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77D5" w:rsidRDefault="00F9714E">
      <w:pPr>
        <w:jc w:val="center"/>
        <w:rPr>
          <w:b/>
          <w:sz w:val="28"/>
          <w:szCs w:val="28"/>
        </w:rPr>
      </w:pPr>
      <w:r>
        <w:rPr>
          <w:b/>
          <w:sz w:val="28"/>
          <w:szCs w:val="28"/>
        </w:rPr>
        <w:t xml:space="preserve">Федеральное государственное образовательное бюджетное </w:t>
      </w:r>
    </w:p>
    <w:p w:rsidR="001C77D5" w:rsidRDefault="00F9714E">
      <w:pPr>
        <w:jc w:val="center"/>
        <w:rPr>
          <w:b/>
          <w:sz w:val="28"/>
          <w:szCs w:val="28"/>
        </w:rPr>
      </w:pPr>
      <w:r>
        <w:rPr>
          <w:b/>
          <w:sz w:val="28"/>
          <w:szCs w:val="28"/>
        </w:rPr>
        <w:t>учреждение высшего образования</w:t>
      </w:r>
    </w:p>
    <w:p w:rsidR="001C77D5" w:rsidRDefault="001C77D5">
      <w:pPr>
        <w:jc w:val="center"/>
        <w:rPr>
          <w:b/>
          <w:sz w:val="28"/>
          <w:szCs w:val="28"/>
        </w:rPr>
      </w:pPr>
    </w:p>
    <w:p w:rsidR="001C77D5" w:rsidRDefault="00F9714E">
      <w:pPr>
        <w:jc w:val="center"/>
        <w:rPr>
          <w:b/>
          <w:sz w:val="28"/>
          <w:szCs w:val="28"/>
        </w:rPr>
      </w:pPr>
      <w:r>
        <w:rPr>
          <w:b/>
          <w:sz w:val="28"/>
          <w:szCs w:val="28"/>
        </w:rPr>
        <w:t>«ФИНАНСОВЫЙ УНИВЕРСИТЕТ ПРИ ПРАВИТЕЛЬСТВЕ</w:t>
      </w:r>
    </w:p>
    <w:p w:rsidR="001C77D5" w:rsidRDefault="00F9714E">
      <w:pPr>
        <w:jc w:val="center"/>
        <w:rPr>
          <w:b/>
          <w:sz w:val="28"/>
          <w:szCs w:val="28"/>
        </w:rPr>
      </w:pPr>
      <w:r>
        <w:rPr>
          <w:b/>
          <w:sz w:val="28"/>
          <w:szCs w:val="28"/>
        </w:rPr>
        <w:t>РОССИЙСКОЙ ФЕДЕРАЦИИ»</w:t>
      </w:r>
    </w:p>
    <w:p w:rsidR="001C77D5" w:rsidRDefault="001C77D5">
      <w:pPr>
        <w:jc w:val="both"/>
        <w:rPr>
          <w:sz w:val="28"/>
          <w:szCs w:val="28"/>
        </w:rPr>
      </w:pPr>
    </w:p>
    <w:p w:rsidR="001C77D5" w:rsidRDefault="00F9714E">
      <w:pPr>
        <w:jc w:val="center"/>
        <w:rPr>
          <w:b/>
          <w:sz w:val="28"/>
          <w:szCs w:val="28"/>
        </w:rPr>
      </w:pPr>
      <w:r>
        <w:rPr>
          <w:b/>
          <w:sz w:val="28"/>
          <w:szCs w:val="28"/>
        </w:rPr>
        <w:t>Кафедра «Финансовый контроль и казначейское дело»</w:t>
      </w:r>
    </w:p>
    <w:p w:rsidR="001C77D5" w:rsidRDefault="00F9714E">
      <w:pPr>
        <w:jc w:val="center"/>
        <w:rPr>
          <w:b/>
          <w:color w:val="000000"/>
          <w:sz w:val="28"/>
          <w:szCs w:val="28"/>
        </w:rPr>
      </w:pPr>
      <w:r>
        <w:rPr>
          <w:b/>
          <w:color w:val="000000"/>
          <w:sz w:val="28"/>
          <w:szCs w:val="28"/>
        </w:rPr>
        <w:t>Финансового факультета</w:t>
      </w:r>
    </w:p>
    <w:p w:rsidR="001C77D5" w:rsidRDefault="001C77D5">
      <w:pPr>
        <w:jc w:val="center"/>
        <w:rPr>
          <w:b/>
          <w:color w:val="000000"/>
          <w:sz w:val="28"/>
          <w:szCs w:val="28"/>
        </w:rPr>
      </w:pPr>
    </w:p>
    <w:p w:rsidR="001C77D5" w:rsidRDefault="001C77D5">
      <w:pPr>
        <w:jc w:val="center"/>
        <w:rPr>
          <w:b/>
          <w:color w:val="000000"/>
          <w:sz w:val="28"/>
          <w:szCs w:val="28"/>
        </w:rPr>
      </w:pPr>
    </w:p>
    <w:tbl>
      <w:tblPr>
        <w:tblW w:w="9606" w:type="dxa"/>
        <w:tblInd w:w="-108" w:type="dxa"/>
        <w:tblLayout w:type="fixed"/>
        <w:tblLook w:val="04A0" w:firstRow="1" w:lastRow="0" w:firstColumn="1" w:lastColumn="0" w:noHBand="0" w:noVBand="1"/>
      </w:tblPr>
      <w:tblGrid>
        <w:gridCol w:w="4503"/>
        <w:gridCol w:w="5103"/>
      </w:tblGrid>
      <w:tr w:rsidR="001C77D5">
        <w:tc>
          <w:tcPr>
            <w:tcW w:w="4503" w:type="dxa"/>
          </w:tcPr>
          <w:p w:rsidR="001C77D5" w:rsidRDefault="001C77D5">
            <w:pPr>
              <w:widowControl w:val="0"/>
              <w:snapToGrid w:val="0"/>
              <w:rPr>
                <w:sz w:val="28"/>
                <w:szCs w:val="28"/>
              </w:rPr>
            </w:pPr>
          </w:p>
        </w:tc>
        <w:tc>
          <w:tcPr>
            <w:tcW w:w="5102" w:type="dxa"/>
          </w:tcPr>
          <w:p w:rsidR="001C77D5" w:rsidRDefault="00F9714E">
            <w:pPr>
              <w:widowControl w:val="0"/>
              <w:ind w:left="315" w:firstLine="290"/>
              <w:rPr>
                <w:sz w:val="28"/>
                <w:szCs w:val="28"/>
              </w:rPr>
            </w:pPr>
            <w:r>
              <w:rPr>
                <w:sz w:val="28"/>
                <w:szCs w:val="28"/>
              </w:rPr>
              <w:t>УТВЕРЖДАЮ</w:t>
            </w:r>
          </w:p>
          <w:p w:rsidR="001C77D5" w:rsidRDefault="001C77D5">
            <w:pPr>
              <w:widowControl w:val="0"/>
              <w:ind w:left="315" w:firstLine="290"/>
              <w:rPr>
                <w:b/>
                <w:sz w:val="12"/>
                <w:szCs w:val="12"/>
              </w:rPr>
            </w:pPr>
          </w:p>
          <w:p w:rsidR="001C77D5" w:rsidRDefault="00F9714E">
            <w:pPr>
              <w:widowControl w:val="0"/>
              <w:ind w:left="603"/>
              <w:rPr>
                <w:sz w:val="28"/>
                <w:szCs w:val="28"/>
              </w:rPr>
            </w:pPr>
            <w:r>
              <w:rPr>
                <w:sz w:val="28"/>
                <w:szCs w:val="28"/>
              </w:rPr>
              <w:t xml:space="preserve">Проректор по учебной и </w:t>
            </w:r>
          </w:p>
          <w:p w:rsidR="001C77D5" w:rsidRDefault="00F9714E">
            <w:pPr>
              <w:widowControl w:val="0"/>
              <w:ind w:left="603"/>
              <w:rPr>
                <w:sz w:val="28"/>
                <w:szCs w:val="28"/>
              </w:rPr>
            </w:pPr>
            <w:r>
              <w:rPr>
                <w:sz w:val="28"/>
                <w:szCs w:val="28"/>
              </w:rPr>
              <w:t>методической работе</w:t>
            </w:r>
          </w:p>
          <w:p w:rsidR="001C77D5" w:rsidRDefault="001C77D5">
            <w:pPr>
              <w:widowControl w:val="0"/>
              <w:ind w:left="603"/>
              <w:rPr>
                <w:sz w:val="28"/>
                <w:szCs w:val="28"/>
              </w:rPr>
            </w:pPr>
          </w:p>
          <w:p w:rsidR="001C77D5" w:rsidRDefault="00F9714E">
            <w:pPr>
              <w:widowControl w:val="0"/>
              <w:spacing w:before="240" w:after="240"/>
              <w:ind w:left="318" w:firstLine="287"/>
              <w:rPr>
                <w:sz w:val="28"/>
                <w:szCs w:val="28"/>
              </w:rPr>
            </w:pPr>
            <w:r>
              <w:rPr>
                <w:sz w:val="28"/>
                <w:szCs w:val="28"/>
              </w:rPr>
              <w:t>Е. А. Каменева</w:t>
            </w:r>
          </w:p>
          <w:p w:rsidR="001C77D5" w:rsidRDefault="00F9714E">
            <w:pPr>
              <w:widowControl w:val="0"/>
              <w:spacing w:before="240" w:after="240"/>
              <w:ind w:left="318" w:firstLine="287"/>
              <w:rPr>
                <w:sz w:val="28"/>
                <w:szCs w:val="28"/>
              </w:rPr>
            </w:pPr>
            <w:r>
              <w:rPr>
                <w:sz w:val="28"/>
                <w:szCs w:val="28"/>
              </w:rPr>
              <w:t>17.05. 2023г.</w:t>
            </w:r>
          </w:p>
          <w:p w:rsidR="001C77D5" w:rsidRDefault="001C77D5">
            <w:pPr>
              <w:widowControl w:val="0"/>
              <w:spacing w:line="480" w:lineRule="auto"/>
              <w:ind w:left="315" w:firstLine="290"/>
            </w:pPr>
          </w:p>
          <w:p w:rsidR="001C77D5" w:rsidRDefault="001C77D5">
            <w:pPr>
              <w:widowControl w:val="0"/>
              <w:jc w:val="right"/>
              <w:rPr>
                <w:sz w:val="28"/>
                <w:szCs w:val="28"/>
              </w:rPr>
            </w:pPr>
          </w:p>
        </w:tc>
      </w:tr>
    </w:tbl>
    <w:p w:rsidR="001C77D5" w:rsidRDefault="001C77D5">
      <w:pPr>
        <w:jc w:val="center"/>
        <w:rPr>
          <w:sz w:val="28"/>
          <w:szCs w:val="28"/>
          <w:highlight w:val="yellow"/>
        </w:rPr>
      </w:pPr>
    </w:p>
    <w:p w:rsidR="001C77D5" w:rsidRDefault="00F9714E">
      <w:pPr>
        <w:shd w:val="clear" w:color="auto" w:fill="FFFFFF"/>
        <w:jc w:val="center"/>
        <w:rPr>
          <w:b/>
          <w:sz w:val="28"/>
          <w:szCs w:val="28"/>
        </w:rPr>
      </w:pPr>
      <w:r>
        <w:rPr>
          <w:b/>
          <w:sz w:val="28"/>
          <w:szCs w:val="28"/>
        </w:rPr>
        <w:t>Федченко Е. А., Лысенко А. А.</w:t>
      </w:r>
    </w:p>
    <w:p w:rsidR="001C77D5" w:rsidRDefault="00F9714E">
      <w:pPr>
        <w:shd w:val="clear" w:color="auto" w:fill="FFFFFF"/>
        <w:jc w:val="center"/>
        <w:rPr>
          <w:b/>
          <w:bCs/>
          <w:sz w:val="28"/>
          <w:szCs w:val="28"/>
          <w:highlight w:val="yellow"/>
        </w:rPr>
      </w:pPr>
      <w:r>
        <w:rPr>
          <w:b/>
          <w:bCs/>
          <w:sz w:val="28"/>
          <w:szCs w:val="28"/>
          <w:highlight w:val="yellow"/>
        </w:rPr>
        <w:t xml:space="preserve"> </w:t>
      </w:r>
    </w:p>
    <w:p w:rsidR="001C77D5" w:rsidRDefault="00F9714E">
      <w:pPr>
        <w:shd w:val="clear" w:color="auto" w:fill="FFFFFF"/>
        <w:jc w:val="center"/>
        <w:rPr>
          <w:b/>
          <w:sz w:val="28"/>
          <w:szCs w:val="28"/>
        </w:rPr>
      </w:pPr>
      <w:r>
        <w:rPr>
          <w:b/>
          <w:sz w:val="28"/>
          <w:szCs w:val="28"/>
        </w:rPr>
        <w:t xml:space="preserve">ФИНАНСОВЫЙ МЕНЕДЖМЕНТ </w:t>
      </w:r>
    </w:p>
    <w:p w:rsidR="001C77D5" w:rsidRDefault="00F9714E">
      <w:pPr>
        <w:shd w:val="clear" w:color="auto" w:fill="FFFFFF"/>
        <w:jc w:val="center"/>
        <w:rPr>
          <w:b/>
          <w:bCs/>
          <w:sz w:val="28"/>
          <w:szCs w:val="28"/>
          <w:highlight w:val="yellow"/>
        </w:rPr>
      </w:pPr>
      <w:r>
        <w:rPr>
          <w:b/>
          <w:sz w:val="28"/>
          <w:szCs w:val="28"/>
        </w:rPr>
        <w:t>В ГОСУДАРСТВЕННЫХ ОРГАНАХ И ОРГАНИЗАЦИЯХ</w:t>
      </w:r>
      <w:bookmarkStart w:id="0" w:name="_Hlk128330671"/>
      <w:bookmarkEnd w:id="0"/>
    </w:p>
    <w:p w:rsidR="001C77D5" w:rsidRDefault="001C77D5">
      <w:pPr>
        <w:shd w:val="clear" w:color="auto" w:fill="FFFFFF"/>
        <w:jc w:val="center"/>
        <w:rPr>
          <w:b/>
          <w:bCs/>
          <w:spacing w:val="-3"/>
          <w:sz w:val="28"/>
          <w:szCs w:val="28"/>
          <w:highlight w:val="yellow"/>
        </w:rPr>
      </w:pPr>
    </w:p>
    <w:p w:rsidR="001C77D5" w:rsidRDefault="00F9714E">
      <w:pPr>
        <w:shd w:val="clear" w:color="auto" w:fill="FFFFFF"/>
        <w:jc w:val="center"/>
      </w:pPr>
      <w:r>
        <w:rPr>
          <w:b/>
          <w:bCs/>
          <w:spacing w:val="-3"/>
          <w:sz w:val="28"/>
          <w:szCs w:val="28"/>
        </w:rPr>
        <w:t>Рабочая программа дисциплины</w:t>
      </w:r>
    </w:p>
    <w:p w:rsidR="001C77D5" w:rsidRDefault="00F9714E">
      <w:pPr>
        <w:jc w:val="center"/>
        <w:rPr>
          <w:rFonts w:eastAsia="Calibri"/>
          <w:iCs/>
          <w:sz w:val="28"/>
          <w:lang w:eastAsia="zh-CN"/>
        </w:rPr>
      </w:pPr>
      <w:r>
        <w:rPr>
          <w:sz w:val="28"/>
          <w:szCs w:val="28"/>
        </w:rPr>
        <w:t xml:space="preserve">для студентов, обучающихся по направлению подготовки                                             </w:t>
      </w:r>
      <w:r>
        <w:rPr>
          <w:rFonts w:eastAsia="Calibri"/>
          <w:color w:val="000000"/>
          <w:sz w:val="28"/>
          <w:szCs w:val="28"/>
        </w:rPr>
        <w:t xml:space="preserve">38.03.01 </w:t>
      </w:r>
      <w:r>
        <w:rPr>
          <w:rFonts w:eastAsia="Calibri"/>
          <w:sz w:val="28"/>
          <w:szCs w:val="28"/>
        </w:rPr>
        <w:t xml:space="preserve">«Экономика», ОП «Экономика и финансы» </w:t>
      </w:r>
    </w:p>
    <w:p w:rsidR="001C77D5" w:rsidRDefault="00F9714E">
      <w:pPr>
        <w:jc w:val="center"/>
        <w:rPr>
          <w:rFonts w:eastAsia="Calibri"/>
          <w:iCs/>
          <w:sz w:val="28"/>
          <w:lang w:eastAsia="zh-CN"/>
        </w:rPr>
      </w:pPr>
      <w:r>
        <w:rPr>
          <w:rFonts w:eastAsia="Calibri"/>
          <w:iCs/>
          <w:sz w:val="28"/>
          <w:szCs w:val="28"/>
          <w:lang w:eastAsia="zh-CN"/>
        </w:rPr>
        <w:t>профиль «Казначейское дело»</w:t>
      </w:r>
      <w:bookmarkStart w:id="1" w:name="_Hlk128330600"/>
      <w:bookmarkEnd w:id="1"/>
    </w:p>
    <w:p w:rsidR="001C77D5" w:rsidRDefault="001C77D5">
      <w:pPr>
        <w:jc w:val="center"/>
        <w:rPr>
          <w:rFonts w:eastAsia="Calibri"/>
          <w:i/>
          <w:iCs/>
          <w:highlight w:val="yellow"/>
          <w:lang w:eastAsia="zh-CN"/>
        </w:rPr>
      </w:pPr>
    </w:p>
    <w:p w:rsidR="001C77D5" w:rsidRDefault="001C77D5">
      <w:pPr>
        <w:jc w:val="center"/>
        <w:rPr>
          <w:rFonts w:eastAsia="Calibri"/>
          <w:i/>
          <w:iCs/>
          <w:highlight w:val="yellow"/>
          <w:lang w:eastAsia="zh-CN"/>
        </w:rPr>
      </w:pPr>
    </w:p>
    <w:p w:rsidR="001C77D5" w:rsidRDefault="00F9714E">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1C77D5" w:rsidRDefault="00F9714E">
      <w:pPr>
        <w:widowControl w:val="0"/>
        <w:ind w:right="-428"/>
        <w:jc w:val="center"/>
        <w:rPr>
          <w:i/>
          <w:iCs/>
          <w:spacing w:val="-3"/>
          <w:sz w:val="28"/>
          <w:szCs w:val="28"/>
        </w:rPr>
      </w:pPr>
      <w:r>
        <w:rPr>
          <w:i/>
          <w:iCs/>
          <w:spacing w:val="-3"/>
          <w:sz w:val="28"/>
          <w:szCs w:val="28"/>
        </w:rPr>
        <w:t xml:space="preserve"> (протокол № 34 от 16.05.2023 г.)</w:t>
      </w:r>
    </w:p>
    <w:p w:rsidR="001C77D5" w:rsidRDefault="001C77D5">
      <w:pPr>
        <w:widowControl w:val="0"/>
        <w:ind w:right="-428"/>
        <w:jc w:val="center"/>
        <w:rPr>
          <w:i/>
          <w:iCs/>
          <w:spacing w:val="-3"/>
          <w:sz w:val="28"/>
          <w:szCs w:val="28"/>
        </w:rPr>
      </w:pPr>
    </w:p>
    <w:p w:rsidR="001C77D5" w:rsidRDefault="00F9714E">
      <w:pPr>
        <w:ind w:left="11" w:right="68" w:hanging="11"/>
        <w:jc w:val="center"/>
        <w:rPr>
          <w:i/>
          <w:iCs/>
          <w:spacing w:val="-3"/>
          <w:sz w:val="28"/>
          <w:szCs w:val="28"/>
        </w:rPr>
      </w:pPr>
      <w:r>
        <w:rPr>
          <w:i/>
          <w:iCs/>
          <w:spacing w:val="-3"/>
          <w:sz w:val="28"/>
          <w:szCs w:val="28"/>
        </w:rPr>
        <w:t xml:space="preserve">Одобрено заседанием кафедры «Финансовый контроль и казначейское дело» </w:t>
      </w:r>
      <w:r>
        <w:rPr>
          <w:i/>
          <w:iCs/>
          <w:spacing w:val="-3"/>
          <w:sz w:val="28"/>
          <w:szCs w:val="28"/>
        </w:rPr>
        <w:br/>
        <w:t xml:space="preserve">Финансового факультета </w:t>
      </w:r>
    </w:p>
    <w:p w:rsidR="001C77D5" w:rsidRDefault="00F9714E">
      <w:pPr>
        <w:widowControl w:val="0"/>
        <w:ind w:left="11" w:right="68" w:hanging="11"/>
        <w:jc w:val="center"/>
        <w:rPr>
          <w:i/>
          <w:iCs/>
          <w:spacing w:val="-3"/>
          <w:sz w:val="28"/>
          <w:szCs w:val="28"/>
        </w:rPr>
      </w:pPr>
      <w:r>
        <w:rPr>
          <w:i/>
          <w:iCs/>
          <w:spacing w:val="-3"/>
          <w:sz w:val="28"/>
          <w:szCs w:val="28"/>
        </w:rPr>
        <w:t>(протокол № 14 от 29 мая 2023 г.)</w:t>
      </w:r>
    </w:p>
    <w:p w:rsidR="001C77D5" w:rsidRDefault="001C77D5">
      <w:pPr>
        <w:jc w:val="center"/>
        <w:rPr>
          <w:i/>
          <w:sz w:val="28"/>
          <w:szCs w:val="28"/>
        </w:rPr>
      </w:pPr>
    </w:p>
    <w:p w:rsidR="001C77D5" w:rsidRDefault="001C77D5">
      <w:pPr>
        <w:jc w:val="center"/>
        <w:rPr>
          <w:i/>
          <w:sz w:val="28"/>
          <w:szCs w:val="28"/>
        </w:rPr>
      </w:pPr>
    </w:p>
    <w:p w:rsidR="001C77D5" w:rsidRDefault="001C77D5">
      <w:pPr>
        <w:jc w:val="center"/>
        <w:rPr>
          <w:i/>
          <w:sz w:val="28"/>
          <w:szCs w:val="28"/>
        </w:rPr>
      </w:pPr>
    </w:p>
    <w:p w:rsidR="001C77D5" w:rsidRDefault="00F9714E">
      <w:pPr>
        <w:ind w:firstLine="709"/>
        <w:jc w:val="center"/>
        <w:rPr>
          <w:b/>
          <w:sz w:val="28"/>
          <w:szCs w:val="28"/>
        </w:rPr>
      </w:pPr>
      <w:r>
        <w:rPr>
          <w:b/>
          <w:sz w:val="28"/>
          <w:szCs w:val="28"/>
        </w:rPr>
        <w:t>Москва – 2023</w:t>
      </w:r>
    </w:p>
    <w:p w:rsidR="001C77D5" w:rsidRDefault="00F9714E">
      <w:pPr>
        <w:ind w:firstLine="709"/>
        <w:jc w:val="center"/>
        <w:rPr>
          <w:b/>
          <w:sz w:val="28"/>
          <w:szCs w:val="28"/>
        </w:rPr>
      </w:pPr>
      <w:r>
        <w:br w:type="column"/>
      </w:r>
    </w:p>
    <w:p w:rsidR="001C77D5" w:rsidRDefault="00F9714E">
      <w:pPr>
        <w:rPr>
          <w:b/>
          <w:bCs/>
        </w:rPr>
      </w:pPr>
      <w:r>
        <w:rPr>
          <w:b/>
          <w:bCs/>
        </w:rPr>
        <w:t>УДК 336.14:005(073)</w:t>
      </w:r>
    </w:p>
    <w:p w:rsidR="001C77D5" w:rsidRDefault="00F9714E">
      <w:pPr>
        <w:rPr>
          <w:b/>
          <w:bCs/>
        </w:rPr>
      </w:pPr>
      <w:r>
        <w:rPr>
          <w:b/>
          <w:bCs/>
        </w:rPr>
        <w:t>ББК 65.261.3-21я73</w:t>
      </w:r>
    </w:p>
    <w:p w:rsidR="001C77D5" w:rsidRDefault="00F9714E">
      <w:pPr>
        <w:rPr>
          <w:b/>
          <w:bCs/>
        </w:rPr>
      </w:pPr>
      <w:r>
        <w:rPr>
          <w:b/>
          <w:bCs/>
        </w:rPr>
        <w:t>Ф 35</w:t>
      </w:r>
    </w:p>
    <w:p w:rsidR="001C77D5" w:rsidRDefault="001C77D5">
      <w:pPr>
        <w:widowControl w:val="0"/>
        <w:ind w:firstLine="709"/>
        <w:jc w:val="both"/>
        <w:rPr>
          <w:spacing w:val="-3"/>
          <w:highlight w:val="yellow"/>
        </w:rPr>
      </w:pPr>
    </w:p>
    <w:p w:rsidR="001C77D5" w:rsidRDefault="00F9714E">
      <w:pPr>
        <w:widowControl w:val="0"/>
        <w:jc w:val="both"/>
        <w:rPr>
          <w:spacing w:val="-3"/>
        </w:rPr>
      </w:pPr>
      <w:r>
        <w:rPr>
          <w:spacing w:val="-3"/>
        </w:rPr>
        <w:t>Рецензенты:</w:t>
      </w:r>
    </w:p>
    <w:p w:rsidR="001C77D5" w:rsidRDefault="00F9714E">
      <w:pPr>
        <w:pStyle w:val="16"/>
        <w:jc w:val="both"/>
      </w:pPr>
      <w:r>
        <w:rPr>
          <w:rFonts w:ascii="Times New Roman" w:hAnsi="Times New Roman"/>
          <w:sz w:val="24"/>
          <w:szCs w:val="24"/>
        </w:rPr>
        <w:t>Ванькович И. М., кандидат экономических наук, доцент кафедры «Финансовый контроль и казначейское дело»;</w:t>
      </w:r>
    </w:p>
    <w:p w:rsidR="001C77D5" w:rsidRDefault="00F9714E">
      <w:pPr>
        <w:pStyle w:val="16"/>
        <w:jc w:val="both"/>
      </w:pPr>
      <w:r>
        <w:rPr>
          <w:rFonts w:ascii="Times New Roman" w:hAnsi="Times New Roman"/>
          <w:sz w:val="24"/>
          <w:szCs w:val="24"/>
        </w:rPr>
        <w:t>Медина И. С., кандидат экономических наук, доцент кафедры «Финансовый контроль и казначейское дело».</w:t>
      </w:r>
    </w:p>
    <w:p w:rsidR="001C77D5" w:rsidRDefault="001C77D5">
      <w:pPr>
        <w:pStyle w:val="16"/>
        <w:jc w:val="both"/>
        <w:rPr>
          <w:rFonts w:ascii="Times New Roman" w:hAnsi="Times New Roman"/>
          <w:sz w:val="24"/>
          <w:szCs w:val="24"/>
        </w:rPr>
      </w:pPr>
    </w:p>
    <w:p w:rsidR="001C77D5" w:rsidRDefault="001C77D5">
      <w:pPr>
        <w:pStyle w:val="16"/>
        <w:jc w:val="both"/>
        <w:rPr>
          <w:rFonts w:ascii="Times New Roman" w:hAnsi="Times New Roman"/>
          <w:sz w:val="24"/>
          <w:szCs w:val="24"/>
        </w:rPr>
      </w:pPr>
    </w:p>
    <w:p w:rsidR="001C77D5" w:rsidRPr="00F9714E" w:rsidRDefault="00F9714E">
      <w:pPr>
        <w:jc w:val="both"/>
        <w:rPr>
          <w:rFonts w:eastAsiaTheme="minorEastAsia" w:cstheme="minorBidi"/>
          <w:b/>
          <w:bCs/>
          <w:sz w:val="28"/>
          <w:szCs w:val="28"/>
        </w:rPr>
      </w:pPr>
      <w:r w:rsidRPr="00F9714E">
        <w:rPr>
          <w:rFonts w:eastAsiaTheme="minorEastAsia" w:cstheme="minorBidi"/>
          <w:b/>
          <w:bCs/>
          <w:sz w:val="28"/>
          <w:szCs w:val="28"/>
        </w:rPr>
        <w:t>Федченко Е. А., Лысенко А. А.</w:t>
      </w:r>
    </w:p>
    <w:p w:rsidR="001C77D5" w:rsidRPr="00F9714E" w:rsidRDefault="00F9714E">
      <w:pPr>
        <w:shd w:val="clear" w:color="auto" w:fill="FFFFFF"/>
        <w:jc w:val="both"/>
        <w:rPr>
          <w:sz w:val="28"/>
          <w:szCs w:val="28"/>
        </w:rPr>
      </w:pPr>
      <w:bookmarkStart w:id="2" w:name="_Hlk128330740"/>
      <w:r w:rsidRPr="00F9714E">
        <w:rPr>
          <w:b/>
          <w:sz w:val="28"/>
          <w:szCs w:val="28"/>
        </w:rPr>
        <w:t>Финансовый менеджмент в государственных органах и организациях</w:t>
      </w:r>
      <w:bookmarkEnd w:id="2"/>
      <w:r w:rsidRPr="00F9714E">
        <w:rPr>
          <w:sz w:val="28"/>
          <w:szCs w:val="28"/>
        </w:rPr>
        <w:t xml:space="preserve">. Рабочая программа дисциплины для студентов, обучающихся по направлению подготовки </w:t>
      </w:r>
      <w:r w:rsidRPr="00F9714E">
        <w:rPr>
          <w:rFonts w:eastAsia="Calibri"/>
          <w:color w:val="000000"/>
          <w:sz w:val="28"/>
          <w:szCs w:val="28"/>
        </w:rPr>
        <w:t>38.03.01 «Экономика</w:t>
      </w:r>
      <w:bookmarkStart w:id="3" w:name="_Hlk128332482"/>
      <w:r w:rsidRPr="00F9714E">
        <w:rPr>
          <w:rFonts w:eastAsia="Calibri"/>
          <w:color w:val="000000"/>
          <w:sz w:val="28"/>
          <w:szCs w:val="28"/>
        </w:rPr>
        <w:t>», образовательная программа «Экономика и финансы», профиль «Казначейское дело»</w:t>
      </w:r>
      <w:bookmarkEnd w:id="3"/>
      <w:r w:rsidRPr="00F9714E">
        <w:rPr>
          <w:sz w:val="28"/>
          <w:szCs w:val="28"/>
        </w:rPr>
        <w:t>. – М.: Финансовый университет, кафедра «Финансовый контроль и казначейское дело, 2023 г. – 28</w:t>
      </w:r>
      <w:r w:rsidRPr="00F9714E">
        <w:rPr>
          <w:sz w:val="28"/>
          <w:szCs w:val="28"/>
          <w:lang w:val="en-US"/>
        </w:rPr>
        <w:t> </w:t>
      </w:r>
      <w:r w:rsidRPr="00F9714E">
        <w:rPr>
          <w:sz w:val="28"/>
          <w:szCs w:val="28"/>
        </w:rPr>
        <w:t xml:space="preserve">с. </w:t>
      </w:r>
    </w:p>
    <w:p w:rsidR="001C77D5" w:rsidRPr="00F9714E" w:rsidRDefault="001C77D5">
      <w:pPr>
        <w:jc w:val="both"/>
        <w:rPr>
          <w:sz w:val="28"/>
          <w:szCs w:val="28"/>
        </w:rPr>
      </w:pPr>
    </w:p>
    <w:p w:rsidR="001C77D5" w:rsidRDefault="00F9714E">
      <w:pPr>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1C77D5" w:rsidRDefault="001C77D5">
      <w:pPr>
        <w:ind w:firstLine="709"/>
        <w:jc w:val="both"/>
        <w:rPr>
          <w:highlight w:val="yellow"/>
        </w:rPr>
      </w:pPr>
    </w:p>
    <w:p w:rsidR="001C77D5" w:rsidRDefault="001C77D5">
      <w:pPr>
        <w:spacing w:after="120"/>
        <w:jc w:val="center"/>
        <w:rPr>
          <w:bCs/>
          <w:i/>
          <w:sz w:val="28"/>
          <w:szCs w:val="28"/>
          <w:highlight w:val="yellow"/>
        </w:rPr>
      </w:pPr>
    </w:p>
    <w:p w:rsidR="001C77D5" w:rsidRDefault="00F9714E">
      <w:pPr>
        <w:spacing w:after="120"/>
        <w:jc w:val="center"/>
        <w:rPr>
          <w:bCs/>
          <w:i/>
          <w:sz w:val="28"/>
          <w:szCs w:val="28"/>
        </w:rPr>
      </w:pPr>
      <w:r>
        <w:rPr>
          <w:bCs/>
          <w:i/>
          <w:sz w:val="28"/>
          <w:szCs w:val="28"/>
        </w:rPr>
        <w:t>Учебное издание</w:t>
      </w:r>
    </w:p>
    <w:p w:rsidR="001C77D5" w:rsidRDefault="00F9714E">
      <w:pPr>
        <w:pStyle w:val="16"/>
        <w:spacing w:line="360" w:lineRule="auto"/>
        <w:jc w:val="center"/>
        <w:rPr>
          <w:rFonts w:ascii="Times New Roman" w:hAnsi="Times New Roman"/>
          <w:b/>
          <w:sz w:val="24"/>
          <w:szCs w:val="24"/>
        </w:rPr>
      </w:pPr>
      <w:r>
        <w:rPr>
          <w:rFonts w:ascii="Times New Roman" w:hAnsi="Times New Roman"/>
          <w:b/>
          <w:sz w:val="24"/>
          <w:szCs w:val="24"/>
        </w:rPr>
        <w:t>Федченко Е. А., Лысенко А. А.</w:t>
      </w:r>
    </w:p>
    <w:p w:rsidR="001C77D5" w:rsidRDefault="00F9714E">
      <w:pPr>
        <w:jc w:val="center"/>
      </w:pPr>
      <w:r>
        <w:t xml:space="preserve">ФИНАНСОВЫЙ МЕНЕДЖМЕНТ </w:t>
      </w:r>
    </w:p>
    <w:p w:rsidR="001C77D5" w:rsidRDefault="00F9714E">
      <w:pPr>
        <w:spacing w:line="360" w:lineRule="auto"/>
        <w:jc w:val="center"/>
        <w:rPr>
          <w:b/>
          <w:bCs/>
        </w:rPr>
      </w:pPr>
      <w:r>
        <w:t>В ГОСУДАРСТВЕННЫХ ОРГАНАХ И ОРГАНИЗАЦИЯХ</w:t>
      </w:r>
    </w:p>
    <w:p w:rsidR="001C77D5" w:rsidRDefault="00F9714E">
      <w:pPr>
        <w:spacing w:line="360" w:lineRule="auto"/>
        <w:jc w:val="center"/>
        <w:rPr>
          <w:b/>
          <w:bCs/>
          <w:sz w:val="28"/>
          <w:szCs w:val="28"/>
        </w:rPr>
      </w:pPr>
      <w:r>
        <w:rPr>
          <w:b/>
          <w:bCs/>
          <w:sz w:val="28"/>
          <w:szCs w:val="28"/>
        </w:rPr>
        <w:t>Рабочая программа дисциплины</w:t>
      </w:r>
    </w:p>
    <w:p w:rsidR="001C77D5" w:rsidRDefault="00F9714E">
      <w:pPr>
        <w:tabs>
          <w:tab w:val="left" w:pos="8340"/>
        </w:tabs>
        <w:jc w:val="center"/>
      </w:pPr>
      <w:r>
        <w:t xml:space="preserve">Компьютерный набор, верстка: </w:t>
      </w:r>
    </w:p>
    <w:p w:rsidR="001C77D5" w:rsidRDefault="00F9714E">
      <w:pPr>
        <w:jc w:val="center"/>
      </w:pPr>
      <w:r>
        <w:t xml:space="preserve">Формат 60х90/16. Гарнитура </w:t>
      </w:r>
      <w:r>
        <w:rPr>
          <w:i/>
          <w:lang w:val="en-US"/>
        </w:rPr>
        <w:t>Times</w:t>
      </w:r>
      <w:r>
        <w:rPr>
          <w:i/>
        </w:rPr>
        <w:t xml:space="preserve"> </w:t>
      </w:r>
      <w:r>
        <w:rPr>
          <w:i/>
          <w:lang w:val="en-US"/>
        </w:rPr>
        <w:t>New</w:t>
      </w:r>
      <w:r>
        <w:rPr>
          <w:i/>
        </w:rPr>
        <w:t xml:space="preserve"> </w:t>
      </w:r>
      <w:r>
        <w:rPr>
          <w:i/>
          <w:lang w:val="en-US"/>
        </w:rPr>
        <w:t>Roman</w:t>
      </w:r>
    </w:p>
    <w:p w:rsidR="001C77D5" w:rsidRDefault="00F9714E">
      <w:pPr>
        <w:jc w:val="center"/>
      </w:pPr>
      <w:proofErr w:type="spellStart"/>
      <w:r>
        <w:t>Усл</w:t>
      </w:r>
      <w:proofErr w:type="spellEnd"/>
      <w:r>
        <w:t xml:space="preserve">. </w:t>
      </w:r>
      <w:proofErr w:type="spellStart"/>
      <w:r>
        <w:t>п.л</w:t>
      </w:r>
      <w:proofErr w:type="spellEnd"/>
      <w:r>
        <w:t>. 1,6. Изд. № 2023. Тираж экз.</w:t>
      </w:r>
    </w:p>
    <w:p w:rsidR="001C77D5" w:rsidRDefault="001C77D5">
      <w:pPr>
        <w:jc w:val="center"/>
        <w:rPr>
          <w:bCs/>
          <w:highlight w:val="yellow"/>
        </w:rPr>
      </w:pPr>
    </w:p>
    <w:p w:rsidR="001C77D5" w:rsidRDefault="00F9714E">
      <w:pPr>
        <w:jc w:val="center"/>
        <w:rPr>
          <w:bCs/>
        </w:rPr>
      </w:pPr>
      <w:r>
        <w:rPr>
          <w:bCs/>
        </w:rPr>
        <w:t>Отпечатано в Финансовом университете</w:t>
      </w:r>
    </w:p>
    <w:p w:rsidR="001C77D5" w:rsidRDefault="001C77D5">
      <w:pPr>
        <w:jc w:val="center"/>
        <w:rPr>
          <w:bCs/>
          <w:highlight w:val="yellow"/>
        </w:rPr>
      </w:pPr>
    </w:p>
    <w:p w:rsidR="001C77D5" w:rsidRDefault="001C77D5">
      <w:pPr>
        <w:jc w:val="center"/>
        <w:rPr>
          <w:bCs/>
          <w:highlight w:val="yellow"/>
        </w:rPr>
      </w:pPr>
    </w:p>
    <w:p w:rsidR="001C77D5" w:rsidRDefault="001C77D5">
      <w:pPr>
        <w:jc w:val="center"/>
        <w:rPr>
          <w:bCs/>
          <w:highlight w:val="yellow"/>
        </w:rPr>
      </w:pPr>
    </w:p>
    <w:p w:rsidR="001C77D5" w:rsidRDefault="001C77D5">
      <w:pPr>
        <w:jc w:val="center"/>
        <w:rPr>
          <w:bCs/>
          <w:highlight w:val="yellow"/>
        </w:rPr>
      </w:pPr>
    </w:p>
    <w:p w:rsidR="001C77D5" w:rsidRDefault="001C77D5">
      <w:pPr>
        <w:jc w:val="center"/>
        <w:rPr>
          <w:bCs/>
          <w:highlight w:val="yellow"/>
        </w:rPr>
      </w:pPr>
    </w:p>
    <w:p w:rsidR="001C77D5" w:rsidRDefault="00F9714E">
      <w:pPr>
        <w:jc w:val="right"/>
        <w:rPr>
          <w:b/>
        </w:rPr>
      </w:pPr>
      <w:r>
        <w:rPr>
          <w:b/>
        </w:rPr>
        <w:t>© Федченко Е. А., Лысенко А. А. 2023</w:t>
      </w:r>
    </w:p>
    <w:p w:rsidR="001C77D5" w:rsidRDefault="00F9714E">
      <w:pPr>
        <w:pStyle w:val="16"/>
        <w:jc w:val="right"/>
        <w:rPr>
          <w:rFonts w:ascii="Times New Roman" w:hAnsi="Times New Roman"/>
          <w:b/>
          <w:sz w:val="24"/>
          <w:szCs w:val="24"/>
        </w:rPr>
      </w:pPr>
      <w:r>
        <w:rPr>
          <w:rFonts w:ascii="Times New Roman" w:hAnsi="Times New Roman"/>
          <w:b/>
          <w:sz w:val="24"/>
          <w:szCs w:val="24"/>
        </w:rPr>
        <w:t>© Финансовый университет, 2023</w:t>
      </w:r>
    </w:p>
    <w:p w:rsidR="001C77D5" w:rsidRDefault="00F9714E">
      <w:pPr>
        <w:pStyle w:val="16"/>
        <w:jc w:val="right"/>
        <w:rPr>
          <w:rFonts w:ascii="Times New Roman" w:hAnsi="Times New Roman"/>
          <w:b/>
          <w:sz w:val="24"/>
          <w:szCs w:val="24"/>
        </w:rPr>
      </w:pPr>
      <w:r>
        <w:br w:type="column"/>
      </w:r>
    </w:p>
    <w:p w:rsidR="001C77D5" w:rsidRDefault="00F9714E">
      <w:pPr>
        <w:spacing w:line="360" w:lineRule="auto"/>
        <w:jc w:val="center"/>
        <w:rPr>
          <w:b/>
          <w:sz w:val="28"/>
          <w:szCs w:val="28"/>
        </w:rPr>
      </w:pPr>
      <w:r>
        <w:rPr>
          <w:b/>
          <w:sz w:val="28"/>
          <w:szCs w:val="28"/>
        </w:rPr>
        <w:t>Содержание</w:t>
      </w:r>
    </w:p>
    <w:tbl>
      <w:tblPr>
        <w:tblStyle w:val="affff4"/>
        <w:tblW w:w="9889" w:type="dxa"/>
        <w:tblLayout w:type="fixed"/>
        <w:tblLook w:val="04A0" w:firstRow="1" w:lastRow="0" w:firstColumn="1" w:lastColumn="0" w:noHBand="0" w:noVBand="1"/>
      </w:tblPr>
      <w:tblGrid>
        <w:gridCol w:w="850"/>
        <w:gridCol w:w="8328"/>
        <w:gridCol w:w="711"/>
      </w:tblGrid>
      <w:tr w:rsidR="001C77D5">
        <w:trPr>
          <w:trHeight w:val="312"/>
        </w:trPr>
        <w:tc>
          <w:tcPr>
            <w:tcW w:w="850" w:type="dxa"/>
            <w:vAlign w:val="bottom"/>
          </w:tcPr>
          <w:p w:rsidR="001C77D5" w:rsidRDefault="00F9714E">
            <w:pPr>
              <w:widowControl w:val="0"/>
              <w:contextualSpacing/>
              <w:jc w:val="both"/>
            </w:pPr>
            <w:r>
              <w:t>1.</w:t>
            </w:r>
          </w:p>
        </w:tc>
        <w:tc>
          <w:tcPr>
            <w:tcW w:w="8328" w:type="dxa"/>
            <w:vAlign w:val="bottom"/>
          </w:tcPr>
          <w:p w:rsidR="001C77D5" w:rsidRDefault="00F9714E">
            <w:pPr>
              <w:widowControl w:val="0"/>
              <w:contextualSpacing/>
              <w:jc w:val="both"/>
            </w:pPr>
            <w:r>
              <w:t>Наименование дисциплины</w:t>
            </w:r>
          </w:p>
        </w:tc>
        <w:tc>
          <w:tcPr>
            <w:tcW w:w="711" w:type="dxa"/>
            <w:vAlign w:val="bottom"/>
          </w:tcPr>
          <w:p w:rsidR="001C77D5" w:rsidRDefault="00F9714E">
            <w:pPr>
              <w:widowControl w:val="0"/>
              <w:contextualSpacing/>
              <w:jc w:val="both"/>
            </w:pPr>
            <w:r>
              <w:t>4</w:t>
            </w:r>
          </w:p>
        </w:tc>
      </w:tr>
      <w:tr w:rsidR="001C77D5">
        <w:trPr>
          <w:trHeight w:val="947"/>
        </w:trPr>
        <w:tc>
          <w:tcPr>
            <w:tcW w:w="850" w:type="dxa"/>
            <w:shd w:val="clear" w:color="auto" w:fill="auto"/>
            <w:vAlign w:val="bottom"/>
          </w:tcPr>
          <w:p w:rsidR="001C77D5" w:rsidRDefault="00F9714E">
            <w:pPr>
              <w:widowControl w:val="0"/>
              <w:contextualSpacing/>
              <w:jc w:val="both"/>
            </w:pPr>
            <w:r>
              <w:t>2.</w:t>
            </w:r>
          </w:p>
        </w:tc>
        <w:tc>
          <w:tcPr>
            <w:tcW w:w="8328" w:type="dxa"/>
            <w:shd w:val="clear" w:color="auto" w:fill="auto"/>
            <w:vAlign w:val="bottom"/>
          </w:tcPr>
          <w:p w:rsidR="001C77D5" w:rsidRDefault="00F9714E">
            <w:pPr>
              <w:pStyle w:val="affff2"/>
              <w:widowControl w:val="0"/>
              <w:tabs>
                <w:tab w:val="clear" w:pos="756"/>
              </w:tabs>
              <w:spacing w:line="240" w:lineRule="auto"/>
              <w:ind w:left="0"/>
              <w:contextualSpacing/>
              <w:outlineLvl w:val="0"/>
              <w:rPr>
                <w:rFonts w:ascii="Times New Roman" w:hAnsi="Times New Roman" w:cs="Times New Roman"/>
                <w:color w:val="auto"/>
              </w:rPr>
            </w:pPr>
            <w:r>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vAlign w:val="bottom"/>
          </w:tcPr>
          <w:p w:rsidR="001C77D5" w:rsidRDefault="00F9714E">
            <w:pPr>
              <w:pStyle w:val="affff2"/>
              <w:widowControl w:val="0"/>
              <w:tabs>
                <w:tab w:val="clear" w:pos="756"/>
              </w:tabs>
              <w:spacing w:line="240" w:lineRule="auto"/>
              <w:ind w:left="0"/>
              <w:contextualSpacing/>
              <w:outlineLvl w:val="0"/>
              <w:rPr>
                <w:rFonts w:ascii="Times New Roman" w:hAnsi="Times New Roman" w:cs="Times New Roman"/>
                <w:color w:val="auto"/>
              </w:rPr>
            </w:pPr>
            <w:r>
              <w:rPr>
                <w:rFonts w:ascii="Times New Roman" w:hAnsi="Times New Roman" w:cs="Times New Roman"/>
                <w:color w:val="auto"/>
              </w:rPr>
              <w:t>4</w:t>
            </w:r>
          </w:p>
        </w:tc>
      </w:tr>
      <w:tr w:rsidR="001C77D5">
        <w:trPr>
          <w:trHeight w:val="625"/>
        </w:trPr>
        <w:tc>
          <w:tcPr>
            <w:tcW w:w="850" w:type="dxa"/>
            <w:vAlign w:val="bottom"/>
          </w:tcPr>
          <w:p w:rsidR="001C77D5" w:rsidRDefault="00F9714E">
            <w:pPr>
              <w:widowControl w:val="0"/>
              <w:contextualSpacing/>
              <w:jc w:val="both"/>
            </w:pPr>
            <w:r>
              <w:t>3.</w:t>
            </w:r>
          </w:p>
        </w:tc>
        <w:tc>
          <w:tcPr>
            <w:tcW w:w="8328" w:type="dxa"/>
            <w:vAlign w:val="bottom"/>
          </w:tcPr>
          <w:p w:rsidR="001C77D5" w:rsidRDefault="00F9714E">
            <w:pPr>
              <w:widowControl w:val="0"/>
              <w:contextualSpacing/>
              <w:jc w:val="both"/>
            </w:pPr>
            <w:r>
              <w:rPr>
                <w:iCs/>
              </w:rPr>
              <w:t>Место дисциплины в структуре основной образовательной программы</w:t>
            </w:r>
          </w:p>
        </w:tc>
        <w:tc>
          <w:tcPr>
            <w:tcW w:w="711" w:type="dxa"/>
            <w:vAlign w:val="bottom"/>
          </w:tcPr>
          <w:p w:rsidR="001C77D5" w:rsidRDefault="00F9714E">
            <w:pPr>
              <w:widowControl w:val="0"/>
              <w:contextualSpacing/>
              <w:jc w:val="both"/>
              <w:rPr>
                <w:iCs/>
              </w:rPr>
            </w:pPr>
            <w:r>
              <w:rPr>
                <w:iCs/>
              </w:rPr>
              <w:t>6</w:t>
            </w:r>
          </w:p>
        </w:tc>
      </w:tr>
      <w:tr w:rsidR="001C77D5">
        <w:trPr>
          <w:trHeight w:val="947"/>
        </w:trPr>
        <w:tc>
          <w:tcPr>
            <w:tcW w:w="850" w:type="dxa"/>
            <w:vAlign w:val="bottom"/>
          </w:tcPr>
          <w:p w:rsidR="001C77D5" w:rsidRDefault="00F9714E">
            <w:pPr>
              <w:widowControl w:val="0"/>
              <w:contextualSpacing/>
              <w:jc w:val="both"/>
            </w:pPr>
            <w:r>
              <w:t>4.</w:t>
            </w:r>
          </w:p>
        </w:tc>
        <w:tc>
          <w:tcPr>
            <w:tcW w:w="8328" w:type="dxa"/>
            <w:vAlign w:val="bottom"/>
          </w:tcPr>
          <w:p w:rsidR="001C77D5" w:rsidRDefault="00F9714E">
            <w:pPr>
              <w:widowControl w:val="0"/>
              <w:contextualSpacing/>
              <w:jc w:val="both"/>
            </w:pPr>
            <w: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11" w:type="dxa"/>
            <w:vAlign w:val="bottom"/>
          </w:tcPr>
          <w:p w:rsidR="001C77D5" w:rsidRDefault="00F9714E">
            <w:pPr>
              <w:widowControl w:val="0"/>
              <w:contextualSpacing/>
              <w:jc w:val="both"/>
              <w:rPr>
                <w:lang w:val="en-US"/>
              </w:rPr>
            </w:pPr>
            <w:r>
              <w:rPr>
                <w:lang w:val="en-US"/>
              </w:rPr>
              <w:t>6</w:t>
            </w:r>
          </w:p>
        </w:tc>
      </w:tr>
      <w:tr w:rsidR="001C77D5">
        <w:trPr>
          <w:trHeight w:val="937"/>
        </w:trPr>
        <w:tc>
          <w:tcPr>
            <w:tcW w:w="850" w:type="dxa"/>
            <w:vAlign w:val="bottom"/>
          </w:tcPr>
          <w:p w:rsidR="001C77D5" w:rsidRDefault="00F9714E">
            <w:pPr>
              <w:widowControl w:val="0"/>
              <w:contextualSpacing/>
              <w:jc w:val="both"/>
            </w:pPr>
            <w:r>
              <w:t>5.</w:t>
            </w:r>
          </w:p>
        </w:tc>
        <w:tc>
          <w:tcPr>
            <w:tcW w:w="8328" w:type="dxa"/>
            <w:vAlign w:val="bottom"/>
          </w:tcPr>
          <w:p w:rsidR="001C77D5" w:rsidRDefault="00F9714E">
            <w:pPr>
              <w:widowControl w:val="0"/>
              <w:contextualSpacing/>
              <w:jc w:val="both"/>
            </w:pPr>
            <w:r>
              <w:t>Содержание дисциплины, структурированное по темам дисциплины с указанием их объемов (в академических часах) и видов учебных занятий</w:t>
            </w:r>
          </w:p>
        </w:tc>
        <w:tc>
          <w:tcPr>
            <w:tcW w:w="711" w:type="dxa"/>
            <w:vAlign w:val="bottom"/>
          </w:tcPr>
          <w:p w:rsidR="001C77D5" w:rsidRDefault="00F9714E">
            <w:pPr>
              <w:widowControl w:val="0"/>
              <w:contextualSpacing/>
              <w:jc w:val="both"/>
              <w:rPr>
                <w:lang w:val="en-US"/>
              </w:rPr>
            </w:pPr>
            <w:r>
              <w:rPr>
                <w:lang w:val="en-US"/>
              </w:rPr>
              <w:t>6</w:t>
            </w:r>
          </w:p>
        </w:tc>
      </w:tr>
      <w:tr w:rsidR="001C77D5">
        <w:trPr>
          <w:trHeight w:val="635"/>
        </w:trPr>
        <w:tc>
          <w:tcPr>
            <w:tcW w:w="850" w:type="dxa"/>
            <w:vAlign w:val="bottom"/>
          </w:tcPr>
          <w:p w:rsidR="001C77D5" w:rsidRDefault="00F9714E">
            <w:pPr>
              <w:widowControl w:val="0"/>
              <w:contextualSpacing/>
              <w:jc w:val="both"/>
            </w:pPr>
            <w:r>
              <w:t>6.</w:t>
            </w:r>
          </w:p>
        </w:tc>
        <w:tc>
          <w:tcPr>
            <w:tcW w:w="8328" w:type="dxa"/>
            <w:vAlign w:val="bottom"/>
          </w:tcPr>
          <w:p w:rsidR="001C77D5" w:rsidRDefault="00F9714E">
            <w:pPr>
              <w:pStyle w:val="afff"/>
              <w:widowControl w:val="0"/>
              <w:spacing w:before="280" w:beforeAutospacing="0" w:after="280" w:afterAutospacing="0"/>
              <w:contextualSpacing/>
              <w:jc w:val="both"/>
            </w:pPr>
            <w:r>
              <w:t>Перечень учебно-методического обеспечения для самостоятельной работы обучающихся по дисциплине</w:t>
            </w:r>
          </w:p>
        </w:tc>
        <w:tc>
          <w:tcPr>
            <w:tcW w:w="711" w:type="dxa"/>
            <w:vAlign w:val="bottom"/>
          </w:tcPr>
          <w:p w:rsidR="001C77D5" w:rsidRDefault="00F9714E">
            <w:pPr>
              <w:pStyle w:val="afff"/>
              <w:widowControl w:val="0"/>
              <w:spacing w:before="280" w:beforeAutospacing="0" w:after="280" w:afterAutospacing="0"/>
              <w:contextualSpacing/>
              <w:jc w:val="both"/>
              <w:rPr>
                <w:lang w:val="en-US"/>
              </w:rPr>
            </w:pPr>
            <w:r>
              <w:rPr>
                <w:lang w:val="en-US"/>
              </w:rPr>
              <w:t>12</w:t>
            </w:r>
          </w:p>
        </w:tc>
      </w:tr>
      <w:tr w:rsidR="001C77D5">
        <w:trPr>
          <w:trHeight w:val="625"/>
        </w:trPr>
        <w:tc>
          <w:tcPr>
            <w:tcW w:w="850" w:type="dxa"/>
            <w:vAlign w:val="bottom"/>
          </w:tcPr>
          <w:p w:rsidR="001C77D5" w:rsidRDefault="00F9714E">
            <w:pPr>
              <w:widowControl w:val="0"/>
              <w:contextualSpacing/>
              <w:jc w:val="both"/>
            </w:pPr>
            <w:r>
              <w:t>7.</w:t>
            </w:r>
          </w:p>
        </w:tc>
        <w:tc>
          <w:tcPr>
            <w:tcW w:w="8328" w:type="dxa"/>
            <w:vAlign w:val="bottom"/>
          </w:tcPr>
          <w:p w:rsidR="001C77D5" w:rsidRDefault="00F9714E">
            <w:pPr>
              <w:widowControl w:val="0"/>
              <w:contextualSpacing/>
              <w:jc w:val="both"/>
              <w:outlineLvl w:val="0"/>
            </w:pPr>
            <w:r>
              <w:t>Фонд оценочных средств для проведения промежуточной аттестации обучающихся по дисциплине</w:t>
            </w:r>
          </w:p>
        </w:tc>
        <w:tc>
          <w:tcPr>
            <w:tcW w:w="711" w:type="dxa"/>
            <w:vAlign w:val="bottom"/>
          </w:tcPr>
          <w:p w:rsidR="001C77D5" w:rsidRDefault="00F9714E">
            <w:pPr>
              <w:widowControl w:val="0"/>
              <w:contextualSpacing/>
              <w:jc w:val="both"/>
              <w:outlineLvl w:val="0"/>
            </w:pPr>
            <w:r>
              <w:t>14</w:t>
            </w:r>
          </w:p>
        </w:tc>
      </w:tr>
      <w:tr w:rsidR="001C77D5">
        <w:trPr>
          <w:trHeight w:val="635"/>
        </w:trPr>
        <w:tc>
          <w:tcPr>
            <w:tcW w:w="850" w:type="dxa"/>
            <w:vAlign w:val="bottom"/>
          </w:tcPr>
          <w:p w:rsidR="001C77D5" w:rsidRDefault="00F9714E">
            <w:pPr>
              <w:widowControl w:val="0"/>
              <w:contextualSpacing/>
              <w:jc w:val="both"/>
            </w:pPr>
            <w:r>
              <w:t>8.</w:t>
            </w:r>
          </w:p>
        </w:tc>
        <w:tc>
          <w:tcPr>
            <w:tcW w:w="8328" w:type="dxa"/>
            <w:vAlign w:val="bottom"/>
          </w:tcPr>
          <w:p w:rsidR="001C77D5" w:rsidRDefault="00F9714E">
            <w:pPr>
              <w:pStyle w:val="afff"/>
              <w:widowControl w:val="0"/>
              <w:spacing w:before="280" w:beforeAutospacing="0" w:after="280" w:afterAutospacing="0"/>
              <w:contextualSpacing/>
              <w:jc w:val="both"/>
            </w:pPr>
            <w:r>
              <w:t>Перечень основной и дополнительной учебной литературы, необходимой для освоения дисциплины</w:t>
            </w:r>
          </w:p>
        </w:tc>
        <w:tc>
          <w:tcPr>
            <w:tcW w:w="711" w:type="dxa"/>
            <w:vAlign w:val="bottom"/>
          </w:tcPr>
          <w:p w:rsidR="001C77D5" w:rsidRDefault="00F9714E">
            <w:pPr>
              <w:pStyle w:val="afff"/>
              <w:widowControl w:val="0"/>
              <w:spacing w:before="280" w:beforeAutospacing="0" w:after="280" w:afterAutospacing="0"/>
              <w:contextualSpacing/>
              <w:jc w:val="both"/>
              <w:rPr>
                <w:lang w:val="en-US"/>
              </w:rPr>
            </w:pPr>
            <w:r>
              <w:rPr>
                <w:lang w:val="en-US"/>
              </w:rPr>
              <w:t>24</w:t>
            </w:r>
          </w:p>
        </w:tc>
      </w:tr>
      <w:tr w:rsidR="001C77D5">
        <w:trPr>
          <w:trHeight w:val="625"/>
        </w:trPr>
        <w:tc>
          <w:tcPr>
            <w:tcW w:w="850" w:type="dxa"/>
            <w:vAlign w:val="bottom"/>
          </w:tcPr>
          <w:p w:rsidR="001C77D5" w:rsidRDefault="00F9714E">
            <w:pPr>
              <w:widowControl w:val="0"/>
              <w:contextualSpacing/>
              <w:jc w:val="both"/>
            </w:pPr>
            <w:r>
              <w:t>9.</w:t>
            </w:r>
          </w:p>
        </w:tc>
        <w:tc>
          <w:tcPr>
            <w:tcW w:w="8328" w:type="dxa"/>
            <w:vAlign w:val="bottom"/>
          </w:tcPr>
          <w:p w:rsidR="001C77D5" w:rsidRDefault="00F9714E">
            <w:pPr>
              <w:widowControl w:val="0"/>
              <w:tabs>
                <w:tab w:val="left" w:pos="360"/>
                <w:tab w:val="left" w:pos="7080"/>
              </w:tabs>
              <w:contextualSpacing/>
              <w:jc w:val="both"/>
              <w:outlineLvl w:val="0"/>
            </w:pPr>
            <w:r>
              <w:t>Перечень ресурсов информационно-телекоммуникационной сети «Интернет», необходимых для освоения дисциплины</w:t>
            </w:r>
          </w:p>
        </w:tc>
        <w:tc>
          <w:tcPr>
            <w:tcW w:w="711" w:type="dxa"/>
            <w:vAlign w:val="bottom"/>
          </w:tcPr>
          <w:p w:rsidR="001C77D5" w:rsidRDefault="00F9714E">
            <w:pPr>
              <w:widowControl w:val="0"/>
              <w:tabs>
                <w:tab w:val="left" w:pos="360"/>
                <w:tab w:val="left" w:pos="7080"/>
              </w:tabs>
              <w:contextualSpacing/>
              <w:jc w:val="both"/>
              <w:outlineLvl w:val="0"/>
              <w:rPr>
                <w:lang w:val="en-US"/>
              </w:rPr>
            </w:pPr>
            <w:r>
              <w:rPr>
                <w:lang w:val="en-US"/>
              </w:rPr>
              <w:t>27</w:t>
            </w:r>
          </w:p>
        </w:tc>
      </w:tr>
      <w:tr w:rsidR="001C77D5">
        <w:trPr>
          <w:trHeight w:val="625"/>
        </w:trPr>
        <w:tc>
          <w:tcPr>
            <w:tcW w:w="850" w:type="dxa"/>
            <w:vAlign w:val="bottom"/>
          </w:tcPr>
          <w:p w:rsidR="001C77D5" w:rsidRDefault="00F9714E">
            <w:pPr>
              <w:widowControl w:val="0"/>
              <w:contextualSpacing/>
              <w:jc w:val="both"/>
            </w:pPr>
            <w:r>
              <w:t>10.</w:t>
            </w:r>
          </w:p>
        </w:tc>
        <w:tc>
          <w:tcPr>
            <w:tcW w:w="8328" w:type="dxa"/>
            <w:vAlign w:val="bottom"/>
          </w:tcPr>
          <w:p w:rsidR="001C77D5" w:rsidRDefault="00F9714E">
            <w:pPr>
              <w:pStyle w:val="afff"/>
              <w:widowControl w:val="0"/>
              <w:spacing w:before="280" w:beforeAutospacing="0" w:after="280" w:afterAutospacing="0"/>
              <w:contextualSpacing/>
              <w:jc w:val="both"/>
            </w:pPr>
            <w:r>
              <w:t>Методические указания для обучающихся по освоению дисциплины</w:t>
            </w:r>
          </w:p>
        </w:tc>
        <w:tc>
          <w:tcPr>
            <w:tcW w:w="711" w:type="dxa"/>
            <w:vAlign w:val="bottom"/>
          </w:tcPr>
          <w:p w:rsidR="001C77D5" w:rsidRDefault="00F9714E">
            <w:pPr>
              <w:pStyle w:val="afff"/>
              <w:widowControl w:val="0"/>
              <w:spacing w:before="280" w:beforeAutospacing="0" w:after="280" w:afterAutospacing="0"/>
              <w:contextualSpacing/>
              <w:jc w:val="both"/>
              <w:rPr>
                <w:lang w:val="en-US"/>
              </w:rPr>
            </w:pPr>
            <w:r>
              <w:rPr>
                <w:lang w:val="en-US"/>
              </w:rPr>
              <w:t>27</w:t>
            </w:r>
          </w:p>
        </w:tc>
      </w:tr>
      <w:tr w:rsidR="001C77D5">
        <w:trPr>
          <w:trHeight w:val="1260"/>
        </w:trPr>
        <w:tc>
          <w:tcPr>
            <w:tcW w:w="850" w:type="dxa"/>
            <w:vAlign w:val="bottom"/>
          </w:tcPr>
          <w:p w:rsidR="001C77D5" w:rsidRDefault="00F9714E">
            <w:pPr>
              <w:widowControl w:val="0"/>
              <w:contextualSpacing/>
              <w:jc w:val="both"/>
            </w:pPr>
            <w:r>
              <w:t>11.</w:t>
            </w:r>
          </w:p>
        </w:tc>
        <w:tc>
          <w:tcPr>
            <w:tcW w:w="8328" w:type="dxa"/>
            <w:vAlign w:val="bottom"/>
          </w:tcPr>
          <w:p w:rsidR="001C77D5" w:rsidRDefault="00F9714E">
            <w:pPr>
              <w:pStyle w:val="afff"/>
              <w:widowControl w:val="0"/>
              <w:spacing w:before="280" w:beforeAutospacing="0" w:after="280" w:afterAutospacing="0"/>
              <w:contextualSpacing/>
              <w:jc w:val="both"/>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vAlign w:val="bottom"/>
          </w:tcPr>
          <w:p w:rsidR="001C77D5" w:rsidRDefault="00F9714E">
            <w:pPr>
              <w:pStyle w:val="afff"/>
              <w:widowControl w:val="0"/>
              <w:spacing w:before="280" w:beforeAutospacing="0" w:after="280" w:afterAutospacing="0"/>
              <w:contextualSpacing/>
              <w:jc w:val="both"/>
              <w:rPr>
                <w:lang w:val="en-US"/>
              </w:rPr>
            </w:pPr>
            <w:r>
              <w:rPr>
                <w:lang w:val="en-US"/>
              </w:rPr>
              <w:t>28</w:t>
            </w:r>
          </w:p>
        </w:tc>
      </w:tr>
      <w:tr w:rsidR="001C77D5">
        <w:trPr>
          <w:trHeight w:val="635"/>
        </w:trPr>
        <w:tc>
          <w:tcPr>
            <w:tcW w:w="850" w:type="dxa"/>
            <w:vAlign w:val="bottom"/>
          </w:tcPr>
          <w:p w:rsidR="001C77D5" w:rsidRDefault="00F9714E">
            <w:pPr>
              <w:widowControl w:val="0"/>
              <w:contextualSpacing/>
              <w:jc w:val="both"/>
            </w:pPr>
            <w:r>
              <w:t>12.</w:t>
            </w:r>
          </w:p>
        </w:tc>
        <w:tc>
          <w:tcPr>
            <w:tcW w:w="8328" w:type="dxa"/>
            <w:vAlign w:val="bottom"/>
          </w:tcPr>
          <w:p w:rsidR="001C77D5" w:rsidRDefault="00F9714E">
            <w:pPr>
              <w:pStyle w:val="afff"/>
              <w:widowControl w:val="0"/>
              <w:spacing w:before="280" w:beforeAutospacing="0" w:after="280" w:afterAutospacing="0"/>
              <w:contextualSpacing/>
              <w:jc w:val="both"/>
            </w:pPr>
            <w:r>
              <w:t>Описание материально-технической базы, необходимой для осуществления образовательного процесса по дисциплине</w:t>
            </w:r>
          </w:p>
        </w:tc>
        <w:tc>
          <w:tcPr>
            <w:tcW w:w="711" w:type="dxa"/>
            <w:vAlign w:val="bottom"/>
          </w:tcPr>
          <w:p w:rsidR="001C77D5" w:rsidRDefault="00F9714E">
            <w:pPr>
              <w:pStyle w:val="afff"/>
              <w:widowControl w:val="0"/>
              <w:spacing w:before="280" w:beforeAutospacing="0" w:after="280" w:afterAutospacing="0"/>
              <w:contextualSpacing/>
              <w:jc w:val="both"/>
              <w:rPr>
                <w:lang w:val="en-US"/>
              </w:rPr>
            </w:pPr>
            <w:r>
              <w:rPr>
                <w:lang w:val="en-US"/>
              </w:rPr>
              <w:t>28</w:t>
            </w:r>
          </w:p>
        </w:tc>
      </w:tr>
    </w:tbl>
    <w:p w:rsidR="001C77D5" w:rsidRDefault="00F9714E">
      <w:pPr>
        <w:rPr>
          <w:highlight w:val="yellow"/>
        </w:rPr>
      </w:pPr>
      <w:r>
        <w:br w:type="page"/>
      </w:r>
    </w:p>
    <w:p w:rsidR="001C77D5" w:rsidRDefault="00F9714E">
      <w:pPr>
        <w:pStyle w:val="1"/>
        <w:spacing w:line="276" w:lineRule="auto"/>
        <w:ind w:firstLine="709"/>
        <w:jc w:val="both"/>
        <w:rPr>
          <w:sz w:val="28"/>
          <w:szCs w:val="28"/>
        </w:rPr>
      </w:pPr>
      <w:bookmarkStart w:id="4" w:name="_Toc324441753"/>
      <w:bookmarkStart w:id="5" w:name="_Toc13770892"/>
      <w:bookmarkEnd w:id="4"/>
      <w:r>
        <w:rPr>
          <w:b/>
          <w:iCs/>
          <w:sz w:val="28"/>
          <w:szCs w:val="28"/>
        </w:rPr>
        <w:lastRenderedPageBreak/>
        <w:t>1. Наименование дисциплины</w:t>
      </w:r>
      <w:r>
        <w:rPr>
          <w:iCs/>
          <w:sz w:val="28"/>
          <w:szCs w:val="28"/>
        </w:rPr>
        <w:t xml:space="preserve"> </w:t>
      </w:r>
      <w:r>
        <w:rPr>
          <w:sz w:val="28"/>
          <w:szCs w:val="28"/>
        </w:rPr>
        <w:t>– «</w:t>
      </w:r>
      <w:r>
        <w:rPr>
          <w:rFonts w:eastAsiaTheme="minorEastAsia"/>
          <w:sz w:val="28"/>
          <w:szCs w:val="28"/>
        </w:rPr>
        <w:t>Финансовый менеджмент в государственных органах и организациях</w:t>
      </w:r>
      <w:r>
        <w:rPr>
          <w:sz w:val="28"/>
          <w:szCs w:val="28"/>
        </w:rPr>
        <w:t>»</w:t>
      </w:r>
      <w:bookmarkEnd w:id="5"/>
      <w:r>
        <w:rPr>
          <w:sz w:val="28"/>
          <w:szCs w:val="28"/>
        </w:rPr>
        <w:t xml:space="preserve">. </w:t>
      </w:r>
    </w:p>
    <w:p w:rsidR="001C77D5" w:rsidRDefault="001C77D5">
      <w:pPr>
        <w:spacing w:line="276" w:lineRule="auto"/>
        <w:rPr>
          <w:highlight w:val="yellow"/>
        </w:rPr>
      </w:pPr>
    </w:p>
    <w:p w:rsidR="001C77D5" w:rsidRDefault="00F9714E">
      <w:pPr>
        <w:pStyle w:val="1"/>
        <w:spacing w:line="276" w:lineRule="auto"/>
        <w:ind w:firstLine="709"/>
        <w:jc w:val="both"/>
        <w:rPr>
          <w:b/>
          <w:sz w:val="28"/>
          <w:szCs w:val="28"/>
        </w:rPr>
      </w:pPr>
      <w:bookmarkStart w:id="6" w:name="_Toc3244417531"/>
      <w:bookmarkStart w:id="7" w:name="_Toc13770893"/>
      <w:bookmarkEnd w:id="6"/>
      <w:r>
        <w:rPr>
          <w:b/>
          <w:sz w:val="28"/>
          <w:szCs w:val="28"/>
        </w:rPr>
        <w:t xml:space="preserve">2. </w:t>
      </w:r>
      <w:bookmarkEnd w:id="7"/>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77D5" w:rsidRDefault="00F9714E">
      <w:pPr>
        <w:spacing w:line="276"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29"/>
        <w:tblW w:w="9639" w:type="dxa"/>
        <w:tblLayout w:type="fixed"/>
        <w:tblLook w:val="04A0" w:firstRow="1" w:lastRow="0" w:firstColumn="1" w:lastColumn="0" w:noHBand="0" w:noVBand="1"/>
      </w:tblPr>
      <w:tblGrid>
        <w:gridCol w:w="1106"/>
        <w:gridCol w:w="1726"/>
        <w:gridCol w:w="2833"/>
        <w:gridCol w:w="3974"/>
      </w:tblGrid>
      <w:tr w:rsidR="001C77D5">
        <w:tc>
          <w:tcPr>
            <w:tcW w:w="1105" w:type="dxa"/>
          </w:tcPr>
          <w:p w:rsidR="001C77D5" w:rsidRDefault="00F9714E">
            <w:pPr>
              <w:widowControl w:val="0"/>
              <w:tabs>
                <w:tab w:val="left" w:pos="540"/>
              </w:tabs>
              <w:contextualSpacing/>
              <w:jc w:val="center"/>
              <w:rPr>
                <w:sz w:val="22"/>
                <w:szCs w:val="22"/>
              </w:rPr>
            </w:pPr>
            <w:r>
              <w:rPr>
                <w:rFonts w:eastAsia="Calibri"/>
                <w:sz w:val="22"/>
                <w:szCs w:val="22"/>
              </w:rPr>
              <w:t>Код компетенции</w:t>
            </w:r>
          </w:p>
        </w:tc>
        <w:tc>
          <w:tcPr>
            <w:tcW w:w="1726" w:type="dxa"/>
          </w:tcPr>
          <w:p w:rsidR="001C77D5" w:rsidRDefault="00F9714E">
            <w:pPr>
              <w:widowControl w:val="0"/>
              <w:tabs>
                <w:tab w:val="left" w:pos="540"/>
              </w:tabs>
              <w:contextualSpacing/>
              <w:jc w:val="center"/>
              <w:rPr>
                <w:sz w:val="22"/>
                <w:szCs w:val="22"/>
              </w:rPr>
            </w:pPr>
            <w:r>
              <w:rPr>
                <w:rFonts w:eastAsia="Calibri"/>
                <w:sz w:val="22"/>
                <w:szCs w:val="22"/>
              </w:rPr>
              <w:t>Наименование компетенции</w:t>
            </w:r>
          </w:p>
        </w:tc>
        <w:tc>
          <w:tcPr>
            <w:tcW w:w="2833" w:type="dxa"/>
          </w:tcPr>
          <w:p w:rsidR="001C77D5" w:rsidRDefault="00F9714E">
            <w:pPr>
              <w:widowControl w:val="0"/>
              <w:tabs>
                <w:tab w:val="left" w:pos="540"/>
              </w:tabs>
              <w:contextualSpacing/>
              <w:jc w:val="center"/>
              <w:rPr>
                <w:sz w:val="22"/>
                <w:szCs w:val="22"/>
              </w:rPr>
            </w:pPr>
            <w:r>
              <w:rPr>
                <w:rFonts w:eastAsia="Calibri"/>
                <w:sz w:val="22"/>
                <w:szCs w:val="22"/>
              </w:rPr>
              <w:t>Индикаторы достижения компетенции</w:t>
            </w:r>
          </w:p>
        </w:tc>
        <w:tc>
          <w:tcPr>
            <w:tcW w:w="3974" w:type="dxa"/>
          </w:tcPr>
          <w:p w:rsidR="001C77D5" w:rsidRDefault="00F9714E">
            <w:pPr>
              <w:widowControl w:val="0"/>
              <w:tabs>
                <w:tab w:val="left" w:pos="540"/>
              </w:tabs>
              <w:contextualSpacing/>
              <w:jc w:val="center"/>
              <w:rPr>
                <w:sz w:val="22"/>
                <w:szCs w:val="22"/>
              </w:rPr>
            </w:pPr>
            <w:r>
              <w:rPr>
                <w:rFonts w:eastAsia="Calibri"/>
                <w:sz w:val="22"/>
                <w:szCs w:val="22"/>
              </w:rPr>
              <w:t>Результаты обучения (умения и знания), соотнесенные с компетенциями/индикаторами достижения компетенции</w:t>
            </w:r>
          </w:p>
        </w:tc>
      </w:tr>
      <w:tr w:rsidR="001C77D5">
        <w:trPr>
          <w:trHeight w:val="942"/>
        </w:trPr>
        <w:tc>
          <w:tcPr>
            <w:tcW w:w="1105" w:type="dxa"/>
            <w:vMerge w:val="restart"/>
          </w:tcPr>
          <w:p w:rsidR="001C77D5" w:rsidRDefault="00F9714E">
            <w:pPr>
              <w:widowControl w:val="0"/>
              <w:jc w:val="both"/>
              <w:rPr>
                <w:sz w:val="22"/>
                <w:szCs w:val="22"/>
              </w:rPr>
            </w:pPr>
            <w:r>
              <w:rPr>
                <w:sz w:val="22"/>
                <w:szCs w:val="22"/>
              </w:rPr>
              <w:t>ПКН-2</w:t>
            </w:r>
          </w:p>
        </w:tc>
        <w:tc>
          <w:tcPr>
            <w:tcW w:w="1726" w:type="dxa"/>
            <w:vMerge w:val="restart"/>
          </w:tcPr>
          <w:p w:rsidR="001C77D5" w:rsidRDefault="00F9714E">
            <w:pPr>
              <w:widowControl w:val="0"/>
              <w:jc w:val="both"/>
              <w:rPr>
                <w:sz w:val="22"/>
                <w:szCs w:val="22"/>
              </w:rPr>
            </w:pPr>
            <w:r>
              <w:rPr>
                <w:sz w:val="22"/>
                <w:szCs w:val="22"/>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2"/>
                <w:szCs w:val="22"/>
              </w:rPr>
              <w:t>макро уровне</w:t>
            </w:r>
            <w:proofErr w:type="gramEnd"/>
            <w:r>
              <w:rPr>
                <w:sz w:val="22"/>
                <w:szCs w:val="22"/>
              </w:rPr>
              <w:t xml:space="preserve">  </w:t>
            </w:r>
          </w:p>
          <w:p w:rsidR="001C77D5" w:rsidRDefault="001C77D5">
            <w:pPr>
              <w:widowControl w:val="0"/>
              <w:jc w:val="both"/>
              <w:rPr>
                <w:sz w:val="22"/>
                <w:szCs w:val="22"/>
              </w:rPr>
            </w:pPr>
          </w:p>
        </w:tc>
        <w:tc>
          <w:tcPr>
            <w:tcW w:w="2833" w:type="dxa"/>
          </w:tcPr>
          <w:p w:rsidR="001C77D5" w:rsidRDefault="00F9714E">
            <w:pPr>
              <w:widowControl w:val="0"/>
              <w:tabs>
                <w:tab w:val="left" w:pos="284"/>
              </w:tabs>
              <w:jc w:val="both"/>
              <w:rPr>
                <w:color w:val="0D0D0D"/>
                <w:sz w:val="22"/>
                <w:szCs w:val="22"/>
              </w:rPr>
            </w:pPr>
            <w:r>
              <w:rPr>
                <w:color w:val="0D0D0D"/>
                <w:sz w:val="22"/>
                <w:szCs w:val="22"/>
              </w:rPr>
              <w:t>1. Применяет нормативно-правовую базу, регламентирующую порядок расчета финансово-экономических показателей.</w:t>
            </w:r>
          </w:p>
        </w:tc>
        <w:tc>
          <w:tcPr>
            <w:tcW w:w="3974" w:type="dxa"/>
          </w:tcPr>
          <w:p w:rsidR="001C77D5" w:rsidRDefault="00F9714E">
            <w:pPr>
              <w:widowControl w:val="0"/>
              <w:jc w:val="both"/>
              <w:rPr>
                <w:sz w:val="22"/>
                <w:szCs w:val="22"/>
              </w:rPr>
            </w:pPr>
            <w:r>
              <w:rPr>
                <w:b/>
                <w:bCs/>
                <w:sz w:val="22"/>
                <w:szCs w:val="22"/>
              </w:rPr>
              <w:t>Знать</w:t>
            </w:r>
            <w:r>
              <w:rPr>
                <w:sz w:val="22"/>
                <w:szCs w:val="22"/>
              </w:rPr>
              <w:t>: нормативную правовую регламентацию финансового менеджмента в государственных органах и организациях.</w:t>
            </w:r>
          </w:p>
          <w:p w:rsidR="001C77D5" w:rsidRDefault="00F9714E">
            <w:pPr>
              <w:widowControl w:val="0"/>
              <w:jc w:val="both"/>
              <w:rPr>
                <w:sz w:val="22"/>
                <w:szCs w:val="22"/>
              </w:rPr>
            </w:pPr>
            <w:r>
              <w:rPr>
                <w:b/>
                <w:bCs/>
                <w:sz w:val="22"/>
                <w:szCs w:val="22"/>
              </w:rPr>
              <w:t>Уметь</w:t>
            </w:r>
            <w:r>
              <w:rPr>
                <w:sz w:val="22"/>
                <w:szCs w:val="22"/>
              </w:rPr>
              <w:t>: применять нормативную правовую регламентацию для расчета финансово-экономических показателей.</w:t>
            </w:r>
          </w:p>
        </w:tc>
      </w:tr>
      <w:tr w:rsidR="001C77D5">
        <w:trPr>
          <w:trHeight w:val="1279"/>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jc w:val="both"/>
              <w:rPr>
                <w:sz w:val="22"/>
                <w:szCs w:val="22"/>
              </w:rPr>
            </w:pPr>
          </w:p>
        </w:tc>
        <w:tc>
          <w:tcPr>
            <w:tcW w:w="2833" w:type="dxa"/>
          </w:tcPr>
          <w:p w:rsidR="001C77D5" w:rsidRDefault="00F9714E">
            <w:pPr>
              <w:widowControl w:val="0"/>
              <w:tabs>
                <w:tab w:val="left" w:pos="284"/>
              </w:tabs>
              <w:jc w:val="both"/>
              <w:rPr>
                <w:color w:val="0D0D0D"/>
                <w:sz w:val="22"/>
                <w:szCs w:val="22"/>
              </w:rPr>
            </w:pPr>
            <w:r>
              <w:rPr>
                <w:color w:val="0D0D0D"/>
                <w:sz w:val="22"/>
                <w:szCs w:val="22"/>
              </w:rPr>
              <w:t>2. Производит расчет финансово-экономических показателей на макро-, мезо- и микроуровнях.</w:t>
            </w:r>
          </w:p>
          <w:p w:rsidR="001C77D5" w:rsidRDefault="001C77D5">
            <w:pPr>
              <w:widowControl w:val="0"/>
              <w:tabs>
                <w:tab w:val="left" w:pos="284"/>
              </w:tabs>
              <w:jc w:val="both"/>
              <w:rPr>
                <w:color w:val="0D0D0D"/>
                <w:sz w:val="22"/>
                <w:szCs w:val="22"/>
              </w:rPr>
            </w:pPr>
          </w:p>
          <w:p w:rsidR="001C77D5" w:rsidRDefault="001C77D5">
            <w:pPr>
              <w:widowControl w:val="0"/>
              <w:tabs>
                <w:tab w:val="left" w:pos="284"/>
              </w:tabs>
              <w:jc w:val="both"/>
              <w:rPr>
                <w:color w:val="0D0D0D"/>
                <w:sz w:val="22"/>
                <w:szCs w:val="22"/>
              </w:rPr>
            </w:pPr>
          </w:p>
          <w:p w:rsidR="001C77D5" w:rsidRDefault="001C77D5">
            <w:pPr>
              <w:widowControl w:val="0"/>
              <w:tabs>
                <w:tab w:val="left" w:pos="284"/>
              </w:tabs>
              <w:jc w:val="both"/>
              <w:rPr>
                <w:color w:val="0D0D0D"/>
                <w:sz w:val="22"/>
                <w:szCs w:val="22"/>
              </w:rPr>
            </w:pPr>
          </w:p>
          <w:p w:rsidR="001C77D5" w:rsidRDefault="001C77D5">
            <w:pPr>
              <w:widowControl w:val="0"/>
              <w:tabs>
                <w:tab w:val="left" w:pos="284"/>
              </w:tabs>
              <w:jc w:val="both"/>
              <w:rPr>
                <w:color w:val="0D0D0D"/>
                <w:sz w:val="22"/>
                <w:szCs w:val="22"/>
              </w:rPr>
            </w:pPr>
          </w:p>
        </w:tc>
        <w:tc>
          <w:tcPr>
            <w:tcW w:w="3974" w:type="dxa"/>
          </w:tcPr>
          <w:p w:rsidR="001C77D5" w:rsidRDefault="00F9714E">
            <w:pPr>
              <w:widowControl w:val="0"/>
              <w:jc w:val="both"/>
              <w:rPr>
                <w:sz w:val="22"/>
                <w:szCs w:val="22"/>
              </w:rPr>
            </w:pPr>
            <w:r>
              <w:rPr>
                <w:b/>
                <w:bCs/>
                <w:sz w:val="22"/>
                <w:szCs w:val="22"/>
              </w:rPr>
              <w:t>Знать</w:t>
            </w:r>
            <w:r>
              <w:rPr>
                <w:sz w:val="22"/>
                <w:szCs w:val="22"/>
              </w:rPr>
              <w:t>: систему финансово-экономических показателей управления доходами и расходами бюджетов публично-правовых образований.</w:t>
            </w:r>
          </w:p>
          <w:p w:rsidR="001C77D5" w:rsidRDefault="00F9714E">
            <w:pPr>
              <w:widowControl w:val="0"/>
              <w:jc w:val="both"/>
              <w:rPr>
                <w:sz w:val="22"/>
                <w:szCs w:val="22"/>
              </w:rPr>
            </w:pPr>
            <w:r>
              <w:rPr>
                <w:b/>
                <w:bCs/>
                <w:sz w:val="22"/>
                <w:szCs w:val="22"/>
              </w:rPr>
              <w:t>Уметь</w:t>
            </w:r>
            <w:r>
              <w:rPr>
                <w:sz w:val="22"/>
                <w:szCs w:val="22"/>
              </w:rPr>
              <w:t>: рассчитывать финансово-экономические показатели управления доходами и расходами бюджетов публично-правовых образований.</w:t>
            </w:r>
          </w:p>
        </w:tc>
      </w:tr>
      <w:tr w:rsidR="001C77D5">
        <w:trPr>
          <w:trHeight w:val="1627"/>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jc w:val="both"/>
              <w:rPr>
                <w:sz w:val="22"/>
                <w:szCs w:val="22"/>
              </w:rPr>
            </w:pPr>
          </w:p>
        </w:tc>
        <w:tc>
          <w:tcPr>
            <w:tcW w:w="2833" w:type="dxa"/>
          </w:tcPr>
          <w:p w:rsidR="001C77D5" w:rsidRDefault="00F9714E">
            <w:pPr>
              <w:widowControl w:val="0"/>
              <w:tabs>
                <w:tab w:val="left" w:pos="284"/>
              </w:tabs>
              <w:jc w:val="both"/>
              <w:rPr>
                <w:color w:val="0D0D0D"/>
                <w:sz w:val="22"/>
                <w:szCs w:val="22"/>
              </w:rPr>
            </w:pPr>
            <w:r>
              <w:rPr>
                <w:color w:val="0D0D0D"/>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74" w:type="dxa"/>
          </w:tcPr>
          <w:p w:rsidR="001C77D5" w:rsidRDefault="00F9714E">
            <w:pPr>
              <w:widowControl w:val="0"/>
              <w:jc w:val="both"/>
              <w:rPr>
                <w:sz w:val="22"/>
                <w:szCs w:val="22"/>
              </w:rPr>
            </w:pPr>
            <w:r>
              <w:rPr>
                <w:b/>
                <w:bCs/>
                <w:sz w:val="22"/>
                <w:szCs w:val="22"/>
              </w:rPr>
              <w:t>Знать</w:t>
            </w:r>
            <w:r>
              <w:rPr>
                <w:sz w:val="22"/>
                <w:szCs w:val="22"/>
              </w:rPr>
              <w:t>: экономическую природу финансового менеджмента в государственных органах и организациях.</w:t>
            </w:r>
          </w:p>
          <w:p w:rsidR="001C77D5" w:rsidRDefault="00F9714E">
            <w:pPr>
              <w:widowControl w:val="0"/>
              <w:jc w:val="both"/>
              <w:rPr>
                <w:sz w:val="22"/>
                <w:szCs w:val="22"/>
              </w:rPr>
            </w:pPr>
            <w:r>
              <w:rPr>
                <w:b/>
                <w:bCs/>
                <w:sz w:val="22"/>
                <w:szCs w:val="22"/>
              </w:rPr>
              <w:t>Уметь</w:t>
            </w:r>
            <w:r>
              <w:rPr>
                <w:sz w:val="22"/>
                <w:szCs w:val="22"/>
              </w:rPr>
              <w:t>: анализировать финансовое обеспечение государственных органов и организаций.</w:t>
            </w:r>
          </w:p>
        </w:tc>
      </w:tr>
      <w:tr w:rsidR="001C77D5">
        <w:trPr>
          <w:trHeight w:val="70"/>
        </w:trPr>
        <w:tc>
          <w:tcPr>
            <w:tcW w:w="1105" w:type="dxa"/>
            <w:vMerge w:val="restart"/>
          </w:tcPr>
          <w:p w:rsidR="001C77D5" w:rsidRDefault="00F9714E">
            <w:pPr>
              <w:widowControl w:val="0"/>
              <w:jc w:val="both"/>
              <w:rPr>
                <w:sz w:val="22"/>
                <w:szCs w:val="22"/>
              </w:rPr>
            </w:pPr>
            <w:r>
              <w:rPr>
                <w:sz w:val="22"/>
                <w:szCs w:val="22"/>
              </w:rPr>
              <w:t>УК-10</w:t>
            </w:r>
          </w:p>
        </w:tc>
        <w:tc>
          <w:tcPr>
            <w:tcW w:w="1726" w:type="dxa"/>
            <w:vMerge w:val="restart"/>
          </w:tcPr>
          <w:p w:rsidR="001C77D5" w:rsidRDefault="00F9714E">
            <w:pPr>
              <w:widowControl w:val="0"/>
              <w:tabs>
                <w:tab w:val="left" w:pos="540"/>
              </w:tabs>
              <w:contextualSpacing/>
              <w:jc w:val="both"/>
              <w:rPr>
                <w:sz w:val="22"/>
                <w:szCs w:val="22"/>
              </w:rPr>
            </w:pPr>
            <w:r>
              <w:rPr>
                <w:sz w:val="22"/>
                <w:szCs w:val="22"/>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sz w:val="22"/>
                <w:szCs w:val="22"/>
              </w:rPr>
              <w:tab/>
              <w:t xml:space="preserve"> </w:t>
            </w:r>
          </w:p>
          <w:p w:rsidR="001C77D5" w:rsidRDefault="00F9714E">
            <w:pPr>
              <w:widowControl w:val="0"/>
              <w:tabs>
                <w:tab w:val="left" w:pos="540"/>
              </w:tabs>
              <w:contextualSpacing/>
              <w:jc w:val="both"/>
              <w:rPr>
                <w:sz w:val="22"/>
                <w:szCs w:val="22"/>
              </w:rPr>
            </w:pPr>
            <w:r>
              <w:rPr>
                <w:sz w:val="22"/>
                <w:szCs w:val="22"/>
              </w:rPr>
              <w:lastRenderedPageBreak/>
              <w:tab/>
            </w:r>
            <w:r>
              <w:rPr>
                <w:sz w:val="22"/>
                <w:szCs w:val="22"/>
              </w:rPr>
              <w:tab/>
            </w:r>
            <w:r>
              <w:rPr>
                <w:sz w:val="22"/>
                <w:szCs w:val="22"/>
              </w:rPr>
              <w:tab/>
              <w:t xml:space="preserve"> </w:t>
            </w:r>
          </w:p>
          <w:p w:rsidR="001C77D5" w:rsidRDefault="00F9714E">
            <w:pPr>
              <w:widowControl w:val="0"/>
              <w:tabs>
                <w:tab w:val="left" w:pos="540"/>
              </w:tabs>
              <w:contextualSpacing/>
              <w:jc w:val="both"/>
              <w:rPr>
                <w:sz w:val="22"/>
                <w:szCs w:val="22"/>
              </w:rPr>
            </w:pPr>
            <w:r>
              <w:rPr>
                <w:sz w:val="22"/>
                <w:szCs w:val="22"/>
              </w:rPr>
              <w:tab/>
            </w:r>
            <w:r>
              <w:rPr>
                <w:sz w:val="22"/>
                <w:szCs w:val="22"/>
              </w:rPr>
              <w:tab/>
            </w:r>
          </w:p>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spacing w:after="160"/>
              <w:contextualSpacing/>
              <w:jc w:val="both"/>
              <w:rPr>
                <w:rFonts w:eastAsia="Calibri"/>
                <w:sz w:val="22"/>
                <w:szCs w:val="22"/>
              </w:rPr>
            </w:pPr>
            <w:r>
              <w:rPr>
                <w:rFonts w:eastAsia="Calibri"/>
                <w:sz w:val="22"/>
                <w:szCs w:val="22"/>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974" w:type="dxa"/>
          </w:tcPr>
          <w:p w:rsidR="001C77D5" w:rsidRDefault="00F9714E">
            <w:pPr>
              <w:widowControl w:val="0"/>
              <w:jc w:val="both"/>
              <w:rPr>
                <w:sz w:val="22"/>
                <w:szCs w:val="22"/>
              </w:rPr>
            </w:pPr>
            <w:r>
              <w:rPr>
                <w:b/>
                <w:bCs/>
                <w:sz w:val="22"/>
                <w:szCs w:val="22"/>
              </w:rPr>
              <w:t>Знать</w:t>
            </w:r>
            <w:r>
              <w:rPr>
                <w:sz w:val="22"/>
                <w:szCs w:val="22"/>
              </w:rPr>
              <w:t>: современные подходы управления бюджетными доходами и расходами.</w:t>
            </w:r>
          </w:p>
          <w:p w:rsidR="001C77D5" w:rsidRDefault="00F9714E">
            <w:pPr>
              <w:widowControl w:val="0"/>
              <w:tabs>
                <w:tab w:val="left" w:pos="540"/>
              </w:tabs>
              <w:contextualSpacing/>
              <w:jc w:val="both"/>
              <w:rPr>
                <w:b/>
                <w:bCs/>
                <w:sz w:val="22"/>
                <w:szCs w:val="22"/>
              </w:rPr>
            </w:pPr>
            <w:r>
              <w:rPr>
                <w:b/>
                <w:bCs/>
                <w:sz w:val="22"/>
                <w:szCs w:val="22"/>
              </w:rPr>
              <w:t xml:space="preserve">Уметь: </w:t>
            </w:r>
            <w:r>
              <w:rPr>
                <w:sz w:val="22"/>
                <w:szCs w:val="22"/>
              </w:rPr>
              <w:t>реализовать сбор, обработку и интерпретацию данных для управления бюджетными доходами и расходами.</w:t>
            </w:r>
          </w:p>
        </w:tc>
      </w:tr>
      <w:tr w:rsidR="001C77D5">
        <w:trPr>
          <w:trHeight w:val="1130"/>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spacing w:after="160"/>
              <w:contextualSpacing/>
              <w:jc w:val="both"/>
              <w:rPr>
                <w:rFonts w:eastAsia="Calibri"/>
                <w:sz w:val="22"/>
                <w:szCs w:val="22"/>
              </w:rPr>
            </w:pPr>
            <w:r>
              <w:rPr>
                <w:rFonts w:eastAsia="Calibri"/>
                <w:sz w:val="22"/>
                <w:szCs w:val="22"/>
              </w:rPr>
              <w:t>2. Обосновывает сущность происходящего, выявляет закономерности, понимает природу вариабельности</w:t>
            </w:r>
          </w:p>
        </w:tc>
        <w:tc>
          <w:tcPr>
            <w:tcW w:w="3974" w:type="dxa"/>
          </w:tcPr>
          <w:p w:rsidR="001C77D5" w:rsidRDefault="00F9714E">
            <w:pPr>
              <w:widowControl w:val="0"/>
              <w:jc w:val="both"/>
              <w:rPr>
                <w:sz w:val="22"/>
                <w:szCs w:val="22"/>
              </w:rPr>
            </w:pPr>
            <w:r>
              <w:rPr>
                <w:b/>
                <w:bCs/>
                <w:sz w:val="22"/>
                <w:szCs w:val="22"/>
              </w:rPr>
              <w:t>Знать</w:t>
            </w:r>
            <w:r>
              <w:rPr>
                <w:sz w:val="22"/>
                <w:szCs w:val="22"/>
              </w:rPr>
              <w:t>: направления развития системы финансового менеджмента в государственных органах и организациях.</w:t>
            </w:r>
          </w:p>
          <w:p w:rsidR="001C77D5" w:rsidRDefault="00F9714E">
            <w:pPr>
              <w:widowControl w:val="0"/>
              <w:tabs>
                <w:tab w:val="left" w:pos="540"/>
              </w:tabs>
              <w:contextualSpacing/>
              <w:jc w:val="both"/>
              <w:rPr>
                <w:b/>
                <w:bCs/>
                <w:sz w:val="22"/>
                <w:szCs w:val="22"/>
              </w:rPr>
            </w:pPr>
            <w:r>
              <w:rPr>
                <w:b/>
                <w:bCs/>
                <w:sz w:val="22"/>
                <w:szCs w:val="22"/>
              </w:rPr>
              <w:t xml:space="preserve">Уметь: </w:t>
            </w:r>
            <w:r>
              <w:rPr>
                <w:sz w:val="22"/>
                <w:szCs w:val="22"/>
              </w:rPr>
              <w:t>выявлять закономерности и понимать природу вариабельности системы финансового менеджмента в государственных органах и организациях.</w:t>
            </w:r>
          </w:p>
        </w:tc>
      </w:tr>
      <w:tr w:rsidR="001C77D5">
        <w:trPr>
          <w:trHeight w:val="2704"/>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spacing w:after="160"/>
              <w:contextualSpacing/>
              <w:jc w:val="both"/>
              <w:rPr>
                <w:rFonts w:eastAsia="Calibri"/>
                <w:sz w:val="22"/>
                <w:szCs w:val="22"/>
              </w:rPr>
            </w:pPr>
            <w:r>
              <w:rPr>
                <w:rFonts w:eastAsia="Calibri"/>
                <w:sz w:val="22"/>
                <w:szCs w:val="22"/>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74" w:type="dxa"/>
          </w:tcPr>
          <w:p w:rsidR="001C77D5" w:rsidRDefault="00F9714E">
            <w:pPr>
              <w:widowControl w:val="0"/>
              <w:tabs>
                <w:tab w:val="left" w:pos="540"/>
              </w:tabs>
              <w:contextualSpacing/>
              <w:jc w:val="both"/>
              <w:rPr>
                <w:b/>
                <w:bCs/>
                <w:sz w:val="22"/>
                <w:szCs w:val="22"/>
              </w:rPr>
            </w:pPr>
            <w:r>
              <w:rPr>
                <w:b/>
                <w:bCs/>
                <w:sz w:val="22"/>
                <w:szCs w:val="22"/>
              </w:rPr>
              <w:t xml:space="preserve">Знать: </w:t>
            </w:r>
            <w:r>
              <w:rPr>
                <w:sz w:val="22"/>
                <w:szCs w:val="22"/>
              </w:rPr>
              <w:t>классификацию расходов и доходов бюджетов бюджетной системы Российской Федерации.</w:t>
            </w:r>
          </w:p>
          <w:p w:rsidR="001C77D5" w:rsidRDefault="00F9714E">
            <w:pPr>
              <w:widowControl w:val="0"/>
              <w:jc w:val="both"/>
              <w:rPr>
                <w:b/>
                <w:bCs/>
                <w:sz w:val="22"/>
                <w:szCs w:val="22"/>
              </w:rPr>
            </w:pPr>
            <w:r>
              <w:rPr>
                <w:b/>
                <w:bCs/>
                <w:sz w:val="22"/>
                <w:szCs w:val="22"/>
              </w:rPr>
              <w:t xml:space="preserve">Уметь: </w:t>
            </w:r>
            <w:r>
              <w:rPr>
                <w:sz w:val="22"/>
                <w:szCs w:val="22"/>
              </w:rPr>
              <w:t>применять бюджетную классификацию доходов и расходов в практической деятельности.</w:t>
            </w:r>
          </w:p>
          <w:p w:rsidR="001C77D5" w:rsidRDefault="001C77D5">
            <w:pPr>
              <w:widowControl w:val="0"/>
              <w:jc w:val="both"/>
              <w:rPr>
                <w:b/>
                <w:bCs/>
                <w:sz w:val="22"/>
                <w:szCs w:val="22"/>
              </w:rPr>
            </w:pPr>
          </w:p>
        </w:tc>
      </w:tr>
      <w:tr w:rsidR="001C77D5">
        <w:trPr>
          <w:trHeight w:val="1993"/>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spacing w:after="160"/>
              <w:contextualSpacing/>
              <w:jc w:val="both"/>
              <w:rPr>
                <w:rFonts w:eastAsia="Calibri"/>
                <w:sz w:val="22"/>
                <w:szCs w:val="22"/>
              </w:rPr>
            </w:pPr>
            <w:r>
              <w:rPr>
                <w:rFonts w:eastAsia="Calibri"/>
                <w:sz w:val="22"/>
                <w:szCs w:val="22"/>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74" w:type="dxa"/>
          </w:tcPr>
          <w:p w:rsidR="001C77D5" w:rsidRDefault="00F9714E">
            <w:pPr>
              <w:widowControl w:val="0"/>
              <w:jc w:val="both"/>
              <w:rPr>
                <w:b/>
                <w:bCs/>
                <w:sz w:val="22"/>
                <w:szCs w:val="22"/>
              </w:rPr>
            </w:pPr>
            <w:r>
              <w:rPr>
                <w:b/>
                <w:bCs/>
                <w:sz w:val="22"/>
                <w:szCs w:val="22"/>
              </w:rPr>
              <w:t xml:space="preserve">Знать: </w:t>
            </w:r>
            <w:r>
              <w:rPr>
                <w:sz w:val="22"/>
                <w:szCs w:val="22"/>
              </w:rPr>
              <w:t>виды доходов и расходов бюджетов бюджетной системы Российской Федерации и их влияние на экономику.</w:t>
            </w:r>
          </w:p>
          <w:p w:rsidR="001C77D5" w:rsidRDefault="00F9714E">
            <w:pPr>
              <w:widowControl w:val="0"/>
              <w:jc w:val="both"/>
              <w:rPr>
                <w:sz w:val="22"/>
                <w:szCs w:val="22"/>
              </w:rPr>
            </w:pPr>
            <w:r>
              <w:rPr>
                <w:b/>
                <w:bCs/>
                <w:sz w:val="22"/>
                <w:szCs w:val="22"/>
              </w:rPr>
              <w:t xml:space="preserve">Уметь: </w:t>
            </w:r>
            <w:r>
              <w:rPr>
                <w:sz w:val="22"/>
                <w:szCs w:val="22"/>
              </w:rPr>
              <w:t>формировать суждения и оценки по модернизации</w:t>
            </w:r>
            <w:r>
              <w:rPr>
                <w:b/>
                <w:bCs/>
                <w:sz w:val="22"/>
                <w:szCs w:val="22"/>
              </w:rPr>
              <w:t xml:space="preserve"> </w:t>
            </w:r>
            <w:r>
              <w:rPr>
                <w:sz w:val="22"/>
                <w:szCs w:val="22"/>
              </w:rPr>
              <w:t>бюджетной деятельности публично-правовых образований.</w:t>
            </w:r>
          </w:p>
        </w:tc>
      </w:tr>
      <w:tr w:rsidR="001C77D5">
        <w:trPr>
          <w:trHeight w:val="1527"/>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contextualSpacing/>
              <w:jc w:val="both"/>
              <w:rPr>
                <w:rFonts w:eastAsia="Calibri"/>
                <w:sz w:val="22"/>
                <w:szCs w:val="22"/>
              </w:rPr>
            </w:pPr>
            <w:r>
              <w:rPr>
                <w:rFonts w:eastAsia="Calibri"/>
                <w:sz w:val="22"/>
                <w:szCs w:val="22"/>
              </w:rPr>
              <w:t>5. Аргументированно и логично представляет свою точку зрения посредством и на основе системного описания.</w:t>
            </w:r>
          </w:p>
        </w:tc>
        <w:tc>
          <w:tcPr>
            <w:tcW w:w="3974" w:type="dxa"/>
          </w:tcPr>
          <w:p w:rsidR="001C77D5" w:rsidRDefault="00F9714E">
            <w:pPr>
              <w:widowControl w:val="0"/>
              <w:jc w:val="both"/>
              <w:rPr>
                <w:b/>
                <w:bCs/>
                <w:sz w:val="22"/>
                <w:szCs w:val="22"/>
              </w:rPr>
            </w:pPr>
            <w:r>
              <w:rPr>
                <w:b/>
                <w:bCs/>
                <w:sz w:val="22"/>
                <w:szCs w:val="22"/>
              </w:rPr>
              <w:t>Знать:</w:t>
            </w:r>
            <w:r>
              <w:rPr>
                <w:sz w:val="22"/>
                <w:szCs w:val="22"/>
              </w:rPr>
              <w:t xml:space="preserve"> порядок планирования и исполнения бюджета по доходам и расходам.</w:t>
            </w:r>
          </w:p>
          <w:p w:rsidR="001C77D5" w:rsidRDefault="00F9714E">
            <w:pPr>
              <w:widowControl w:val="0"/>
              <w:jc w:val="both"/>
              <w:rPr>
                <w:sz w:val="22"/>
                <w:szCs w:val="22"/>
              </w:rPr>
            </w:pPr>
            <w:r>
              <w:rPr>
                <w:b/>
                <w:bCs/>
                <w:sz w:val="22"/>
                <w:szCs w:val="22"/>
              </w:rPr>
              <w:t xml:space="preserve">Уметь: </w:t>
            </w:r>
            <w:r>
              <w:rPr>
                <w:sz w:val="22"/>
                <w:szCs w:val="22"/>
              </w:rPr>
              <w:t>вырабатывать предложения по устранению недостатков системы управления доходами и расходами бюджетов.</w:t>
            </w:r>
          </w:p>
        </w:tc>
      </w:tr>
      <w:tr w:rsidR="001C77D5">
        <w:trPr>
          <w:trHeight w:val="50"/>
        </w:trPr>
        <w:tc>
          <w:tcPr>
            <w:tcW w:w="1105" w:type="dxa"/>
            <w:vMerge w:val="restart"/>
          </w:tcPr>
          <w:p w:rsidR="001C77D5" w:rsidRDefault="00F9714E">
            <w:pPr>
              <w:widowControl w:val="0"/>
              <w:jc w:val="both"/>
              <w:rPr>
                <w:sz w:val="22"/>
                <w:szCs w:val="22"/>
              </w:rPr>
            </w:pPr>
            <w:r>
              <w:rPr>
                <w:sz w:val="22"/>
                <w:szCs w:val="22"/>
              </w:rPr>
              <w:t>ПКП-1</w:t>
            </w:r>
          </w:p>
        </w:tc>
        <w:tc>
          <w:tcPr>
            <w:tcW w:w="1726" w:type="dxa"/>
            <w:vMerge w:val="restart"/>
          </w:tcPr>
          <w:p w:rsidR="001C77D5" w:rsidRDefault="00F9714E">
            <w:pPr>
              <w:widowControl w:val="0"/>
              <w:tabs>
                <w:tab w:val="left" w:pos="540"/>
              </w:tabs>
              <w:contextualSpacing/>
              <w:jc w:val="both"/>
              <w:rPr>
                <w:sz w:val="22"/>
                <w:szCs w:val="22"/>
              </w:rPr>
            </w:pPr>
            <w:r>
              <w:rPr>
                <w:sz w:val="22"/>
                <w:szCs w:val="22"/>
              </w:rPr>
              <w:t>Способность применять казначейские технологии на макро- и микроуровнях</w:t>
            </w:r>
          </w:p>
        </w:tc>
        <w:tc>
          <w:tcPr>
            <w:tcW w:w="2833" w:type="dxa"/>
          </w:tcPr>
          <w:p w:rsidR="001C77D5" w:rsidRDefault="00F9714E">
            <w:pPr>
              <w:widowControl w:val="0"/>
              <w:contextualSpacing/>
              <w:jc w:val="both"/>
              <w:rPr>
                <w:rFonts w:eastAsia="Calibri"/>
                <w:sz w:val="22"/>
                <w:szCs w:val="22"/>
              </w:rPr>
            </w:pPr>
            <w:r>
              <w:rPr>
                <w:rFonts w:eastAsia="Calibri"/>
                <w:sz w:val="22"/>
                <w:szCs w:val="22"/>
              </w:rPr>
              <w:t>1.</w:t>
            </w:r>
            <w:r>
              <w:rPr>
                <w:rFonts w:eastAsia="Calibri"/>
                <w:sz w:val="22"/>
                <w:szCs w:val="22"/>
              </w:rPr>
              <w:tab/>
              <w:t>Владеет приемами казначейского обслуживания и казначейского сопровождения.</w:t>
            </w:r>
          </w:p>
          <w:p w:rsidR="001C77D5" w:rsidRDefault="001C77D5">
            <w:pPr>
              <w:widowControl w:val="0"/>
              <w:contextualSpacing/>
              <w:jc w:val="both"/>
              <w:rPr>
                <w:rFonts w:eastAsia="Calibri"/>
                <w:sz w:val="22"/>
                <w:szCs w:val="22"/>
              </w:rPr>
            </w:pPr>
          </w:p>
          <w:p w:rsidR="001C77D5" w:rsidRDefault="001C77D5">
            <w:pPr>
              <w:pStyle w:val="afff3"/>
              <w:widowControl w:val="0"/>
              <w:ind w:left="0"/>
              <w:contextualSpacing/>
              <w:jc w:val="both"/>
              <w:rPr>
                <w:rFonts w:eastAsia="Calibri"/>
                <w:sz w:val="22"/>
                <w:szCs w:val="22"/>
              </w:rPr>
            </w:pPr>
          </w:p>
        </w:tc>
        <w:tc>
          <w:tcPr>
            <w:tcW w:w="3974" w:type="dxa"/>
          </w:tcPr>
          <w:p w:rsidR="001C77D5" w:rsidRDefault="00F9714E">
            <w:pPr>
              <w:widowControl w:val="0"/>
              <w:jc w:val="both"/>
              <w:rPr>
                <w:b/>
                <w:bCs/>
                <w:sz w:val="22"/>
                <w:szCs w:val="22"/>
              </w:rPr>
            </w:pPr>
            <w:r>
              <w:rPr>
                <w:b/>
                <w:bCs/>
                <w:sz w:val="22"/>
                <w:szCs w:val="22"/>
              </w:rPr>
              <w:t xml:space="preserve">Знать: </w:t>
            </w:r>
            <w:r>
              <w:rPr>
                <w:sz w:val="22"/>
                <w:szCs w:val="22"/>
              </w:rPr>
              <w:t>приемы казначейского обслуживания исполнения бюджетов бюджетной системы по доходам и расходам.</w:t>
            </w:r>
          </w:p>
          <w:p w:rsidR="001C77D5" w:rsidRDefault="00F9714E">
            <w:pPr>
              <w:widowControl w:val="0"/>
              <w:jc w:val="both"/>
              <w:rPr>
                <w:b/>
                <w:bCs/>
                <w:sz w:val="22"/>
                <w:szCs w:val="22"/>
              </w:rPr>
            </w:pPr>
            <w:r>
              <w:rPr>
                <w:b/>
                <w:bCs/>
                <w:sz w:val="22"/>
                <w:szCs w:val="22"/>
              </w:rPr>
              <w:t xml:space="preserve">Уметь: </w:t>
            </w:r>
            <w:r>
              <w:rPr>
                <w:sz w:val="22"/>
                <w:szCs w:val="22"/>
              </w:rPr>
              <w:t>реализовать казначейское обслуживание исполнения бюджетов бюджетной системы по доходам и расходам.</w:t>
            </w:r>
          </w:p>
        </w:tc>
      </w:tr>
      <w:tr w:rsidR="001C77D5">
        <w:trPr>
          <w:trHeight w:val="1795"/>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contextualSpacing/>
              <w:jc w:val="both"/>
              <w:rPr>
                <w:rFonts w:eastAsia="Calibri"/>
                <w:sz w:val="22"/>
                <w:szCs w:val="22"/>
              </w:rPr>
            </w:pPr>
            <w:r>
              <w:rPr>
                <w:rFonts w:eastAsia="Calibri"/>
                <w:sz w:val="22"/>
                <w:szCs w:val="22"/>
              </w:rPr>
              <w:t>2.</w:t>
            </w:r>
            <w:r>
              <w:rPr>
                <w:rFonts w:eastAsia="Calibri"/>
                <w:sz w:val="22"/>
                <w:szCs w:val="22"/>
              </w:rPr>
              <w:tab/>
              <w:t>Применяет инструменты риск-ориентированного казначейского сопровождения.</w:t>
            </w:r>
          </w:p>
          <w:p w:rsidR="001C77D5" w:rsidRDefault="001C77D5">
            <w:pPr>
              <w:widowControl w:val="0"/>
              <w:contextualSpacing/>
              <w:jc w:val="both"/>
              <w:rPr>
                <w:rFonts w:eastAsia="Calibri"/>
                <w:sz w:val="22"/>
                <w:szCs w:val="22"/>
              </w:rPr>
            </w:pPr>
          </w:p>
          <w:p w:rsidR="001C77D5" w:rsidRDefault="001C77D5">
            <w:pPr>
              <w:widowControl w:val="0"/>
              <w:contextualSpacing/>
              <w:jc w:val="both"/>
              <w:rPr>
                <w:rFonts w:eastAsia="Calibri"/>
                <w:sz w:val="22"/>
                <w:szCs w:val="22"/>
              </w:rPr>
            </w:pPr>
          </w:p>
        </w:tc>
        <w:tc>
          <w:tcPr>
            <w:tcW w:w="3974" w:type="dxa"/>
          </w:tcPr>
          <w:p w:rsidR="001C77D5" w:rsidRDefault="00F9714E">
            <w:pPr>
              <w:widowControl w:val="0"/>
              <w:jc w:val="both"/>
              <w:rPr>
                <w:sz w:val="22"/>
                <w:szCs w:val="22"/>
              </w:rPr>
            </w:pPr>
            <w:r>
              <w:rPr>
                <w:b/>
                <w:bCs/>
                <w:sz w:val="22"/>
                <w:szCs w:val="22"/>
              </w:rPr>
              <w:t>Знать</w:t>
            </w:r>
            <w:r>
              <w:rPr>
                <w:sz w:val="22"/>
                <w:szCs w:val="22"/>
              </w:rPr>
              <w:t xml:space="preserve">: </w:t>
            </w:r>
            <w:proofErr w:type="spellStart"/>
            <w:r>
              <w:rPr>
                <w:sz w:val="22"/>
                <w:szCs w:val="22"/>
              </w:rPr>
              <w:t>рискоемкие</w:t>
            </w:r>
            <w:proofErr w:type="spellEnd"/>
            <w:r>
              <w:rPr>
                <w:sz w:val="22"/>
                <w:szCs w:val="22"/>
              </w:rPr>
              <w:t xml:space="preserve"> направления финансового менеджмента в государственных органах и организациях.</w:t>
            </w:r>
          </w:p>
          <w:p w:rsidR="001C77D5" w:rsidRDefault="00F9714E">
            <w:pPr>
              <w:widowControl w:val="0"/>
              <w:jc w:val="both"/>
              <w:rPr>
                <w:rFonts w:eastAsia="Calibri"/>
                <w:sz w:val="22"/>
                <w:szCs w:val="22"/>
              </w:rPr>
            </w:pPr>
            <w:r>
              <w:rPr>
                <w:b/>
                <w:bCs/>
                <w:sz w:val="22"/>
                <w:szCs w:val="22"/>
              </w:rPr>
              <w:t>Уметь</w:t>
            </w:r>
            <w:r>
              <w:rPr>
                <w:rFonts w:eastAsia="Calibri"/>
                <w:sz w:val="22"/>
                <w:szCs w:val="22"/>
              </w:rPr>
              <w:t>: минимизировать риски неисполнения бюджетов бюджетной системы по доходам и расходам.</w:t>
            </w:r>
          </w:p>
        </w:tc>
      </w:tr>
      <w:tr w:rsidR="001C77D5">
        <w:trPr>
          <w:trHeight w:val="1461"/>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contextualSpacing/>
              <w:jc w:val="both"/>
              <w:rPr>
                <w:rFonts w:eastAsia="Calibri"/>
                <w:sz w:val="22"/>
                <w:szCs w:val="22"/>
              </w:rPr>
            </w:pPr>
            <w:r>
              <w:rPr>
                <w:rFonts w:eastAsia="Calibri"/>
                <w:sz w:val="22"/>
                <w:szCs w:val="22"/>
              </w:rPr>
              <w:t>3.</w:t>
            </w:r>
            <w:r>
              <w:rPr>
                <w:rFonts w:eastAsia="Calibri"/>
                <w:sz w:val="22"/>
                <w:szCs w:val="22"/>
              </w:rPr>
              <w:tab/>
              <w:t xml:space="preserve">Демонстрирует знания ведения казначейского учета, формирования отчетности по операциям казначейских платежей </w:t>
            </w:r>
          </w:p>
        </w:tc>
        <w:tc>
          <w:tcPr>
            <w:tcW w:w="3974" w:type="dxa"/>
          </w:tcPr>
          <w:p w:rsidR="001C77D5" w:rsidRDefault="00F9714E">
            <w:pPr>
              <w:widowControl w:val="0"/>
              <w:jc w:val="both"/>
              <w:rPr>
                <w:rFonts w:eastAsia="Calibri"/>
                <w:b/>
                <w:bCs/>
                <w:sz w:val="22"/>
                <w:szCs w:val="22"/>
              </w:rPr>
            </w:pPr>
            <w:r>
              <w:rPr>
                <w:rFonts w:eastAsia="Calibri"/>
                <w:b/>
                <w:bCs/>
                <w:sz w:val="22"/>
                <w:szCs w:val="22"/>
              </w:rPr>
              <w:t xml:space="preserve">Знать: </w:t>
            </w:r>
            <w:r>
              <w:rPr>
                <w:rFonts w:eastAsia="Calibri"/>
                <w:sz w:val="22"/>
                <w:szCs w:val="22"/>
              </w:rPr>
              <w:t>основы бюджетного учета, формирования бюджетной отчетности и отчетности по операциям казначейских платежей.</w:t>
            </w:r>
          </w:p>
          <w:p w:rsidR="001C77D5" w:rsidRDefault="00F9714E">
            <w:pPr>
              <w:widowControl w:val="0"/>
              <w:jc w:val="both"/>
              <w:rPr>
                <w:b/>
                <w:bCs/>
                <w:sz w:val="22"/>
                <w:szCs w:val="22"/>
              </w:rPr>
            </w:pPr>
            <w:r>
              <w:rPr>
                <w:rFonts w:eastAsia="Calibri"/>
                <w:b/>
                <w:bCs/>
                <w:sz w:val="22"/>
                <w:szCs w:val="22"/>
              </w:rPr>
              <w:t xml:space="preserve">Уметь: </w:t>
            </w:r>
            <w:r>
              <w:rPr>
                <w:rFonts w:eastAsia="Calibri"/>
                <w:sz w:val="22"/>
                <w:szCs w:val="22"/>
              </w:rPr>
              <w:t>формировать бюджетную отчетность и отчетность по операциям казначейских платежей.</w:t>
            </w:r>
          </w:p>
        </w:tc>
      </w:tr>
      <w:tr w:rsidR="001C77D5">
        <w:trPr>
          <w:trHeight w:val="369"/>
        </w:trPr>
        <w:tc>
          <w:tcPr>
            <w:tcW w:w="1105" w:type="dxa"/>
            <w:vMerge/>
          </w:tcPr>
          <w:p w:rsidR="001C77D5" w:rsidRDefault="001C77D5">
            <w:pPr>
              <w:widowControl w:val="0"/>
              <w:jc w:val="both"/>
              <w:rPr>
                <w:sz w:val="22"/>
                <w:szCs w:val="22"/>
              </w:rPr>
            </w:pPr>
          </w:p>
        </w:tc>
        <w:tc>
          <w:tcPr>
            <w:tcW w:w="1726" w:type="dxa"/>
            <w:vMerge/>
          </w:tcPr>
          <w:p w:rsidR="001C77D5" w:rsidRDefault="001C77D5">
            <w:pPr>
              <w:widowControl w:val="0"/>
              <w:tabs>
                <w:tab w:val="left" w:pos="540"/>
              </w:tabs>
              <w:contextualSpacing/>
              <w:jc w:val="both"/>
              <w:rPr>
                <w:sz w:val="22"/>
                <w:szCs w:val="22"/>
              </w:rPr>
            </w:pPr>
          </w:p>
        </w:tc>
        <w:tc>
          <w:tcPr>
            <w:tcW w:w="2833" w:type="dxa"/>
          </w:tcPr>
          <w:p w:rsidR="001C77D5" w:rsidRDefault="00F9714E">
            <w:pPr>
              <w:widowControl w:val="0"/>
              <w:contextualSpacing/>
              <w:jc w:val="both"/>
              <w:rPr>
                <w:rFonts w:eastAsia="Calibri"/>
                <w:sz w:val="22"/>
                <w:szCs w:val="22"/>
              </w:rPr>
            </w:pPr>
            <w:r>
              <w:rPr>
                <w:rFonts w:eastAsia="Calibri"/>
                <w:sz w:val="22"/>
                <w:szCs w:val="22"/>
              </w:rPr>
              <w:t>4.</w:t>
            </w:r>
            <w:r>
              <w:rPr>
                <w:rFonts w:eastAsia="Calibri"/>
                <w:sz w:val="22"/>
                <w:szCs w:val="22"/>
              </w:rPr>
              <w:tab/>
              <w:t>Классифицирует нарушения участников казначейского сопровождения.</w:t>
            </w:r>
          </w:p>
        </w:tc>
        <w:tc>
          <w:tcPr>
            <w:tcW w:w="3974" w:type="dxa"/>
          </w:tcPr>
          <w:p w:rsidR="001C77D5" w:rsidRDefault="00F9714E">
            <w:pPr>
              <w:widowControl w:val="0"/>
              <w:jc w:val="both"/>
              <w:rPr>
                <w:rFonts w:eastAsia="Calibri"/>
                <w:sz w:val="22"/>
                <w:szCs w:val="22"/>
              </w:rPr>
            </w:pPr>
            <w:r>
              <w:rPr>
                <w:b/>
                <w:bCs/>
                <w:sz w:val="22"/>
                <w:szCs w:val="22"/>
              </w:rPr>
              <w:t>Знать</w:t>
            </w:r>
            <w:r>
              <w:rPr>
                <w:rFonts w:eastAsia="Calibri"/>
                <w:sz w:val="22"/>
                <w:szCs w:val="22"/>
              </w:rPr>
              <w:t>: группы нарушений в сфере бюджетных взаимоотношений.</w:t>
            </w:r>
          </w:p>
          <w:p w:rsidR="001C77D5" w:rsidRDefault="00F9714E">
            <w:pPr>
              <w:widowControl w:val="0"/>
              <w:jc w:val="both"/>
              <w:rPr>
                <w:b/>
                <w:bCs/>
                <w:sz w:val="22"/>
                <w:szCs w:val="22"/>
              </w:rPr>
            </w:pPr>
            <w:r>
              <w:rPr>
                <w:b/>
                <w:bCs/>
                <w:sz w:val="22"/>
                <w:szCs w:val="22"/>
              </w:rPr>
              <w:t>Уметь</w:t>
            </w:r>
            <w:r>
              <w:rPr>
                <w:rFonts w:eastAsia="Calibri"/>
                <w:sz w:val="22"/>
                <w:szCs w:val="22"/>
              </w:rPr>
              <w:t>: классифицировать нарушения в сфере бюджетных взаимоотношений.</w:t>
            </w:r>
          </w:p>
        </w:tc>
      </w:tr>
    </w:tbl>
    <w:p w:rsidR="001C77D5" w:rsidRDefault="00F9714E">
      <w:pPr>
        <w:pStyle w:val="1"/>
        <w:spacing w:before="240"/>
        <w:ind w:firstLine="709"/>
        <w:jc w:val="both"/>
        <w:rPr>
          <w:b/>
          <w:bCs/>
          <w:i/>
          <w:sz w:val="28"/>
          <w:szCs w:val="28"/>
        </w:rPr>
      </w:pPr>
      <w:bookmarkStart w:id="8" w:name="_Toc324441754"/>
      <w:r>
        <w:rPr>
          <w:b/>
          <w:bCs/>
          <w:sz w:val="28"/>
          <w:szCs w:val="28"/>
        </w:rPr>
        <w:lastRenderedPageBreak/>
        <w:t>3.</w:t>
      </w:r>
      <w:bookmarkEnd w:id="8"/>
      <w:r>
        <w:rPr>
          <w:b/>
          <w:bCs/>
          <w:sz w:val="28"/>
          <w:szCs w:val="28"/>
        </w:rPr>
        <w:t xml:space="preserve"> </w:t>
      </w:r>
      <w:r>
        <w:rPr>
          <w:b/>
          <w:iCs/>
          <w:sz w:val="28"/>
          <w:szCs w:val="28"/>
        </w:rPr>
        <w:t>Место дисциплины в структуре основной образовательной программы</w:t>
      </w:r>
    </w:p>
    <w:p w:rsidR="001C77D5" w:rsidRDefault="00F9714E">
      <w:pPr>
        <w:spacing w:line="360" w:lineRule="auto"/>
        <w:ind w:firstLine="709"/>
        <w:jc w:val="both"/>
        <w:rPr>
          <w:sz w:val="28"/>
          <w:szCs w:val="28"/>
          <w:highlight w:val="yellow"/>
        </w:rPr>
      </w:pPr>
      <w:r>
        <w:rPr>
          <w:sz w:val="28"/>
          <w:szCs w:val="28"/>
        </w:rPr>
        <w:t xml:space="preserve">Дисциплина </w:t>
      </w:r>
      <w:r>
        <w:rPr>
          <w:b/>
          <w:i/>
          <w:sz w:val="28"/>
          <w:szCs w:val="28"/>
        </w:rPr>
        <w:t>«</w:t>
      </w:r>
      <w:r>
        <w:rPr>
          <w:rFonts w:eastAsiaTheme="minorEastAsia" w:cstheme="minorBidi"/>
          <w:b/>
          <w:bCs/>
          <w:i/>
          <w:sz w:val="28"/>
        </w:rPr>
        <w:t>Финансовый менеджмент в государственных органах и организациях</w:t>
      </w:r>
      <w:r>
        <w:rPr>
          <w:b/>
          <w:i/>
          <w:sz w:val="28"/>
          <w:szCs w:val="28"/>
        </w:rPr>
        <w:t xml:space="preserve">» </w:t>
      </w:r>
      <w:r>
        <w:rPr>
          <w:sz w:val="28"/>
          <w:szCs w:val="28"/>
        </w:rPr>
        <w:t>относится к дисциплинам профиля направления подготовки</w:t>
      </w:r>
      <w:r>
        <w:rPr>
          <w:sz w:val="28"/>
          <w:szCs w:val="28"/>
          <w:shd w:val="clear" w:color="auto" w:fill="FFFFFF"/>
        </w:rPr>
        <w:t xml:space="preserve"> </w:t>
      </w:r>
      <w:r>
        <w:rPr>
          <w:rFonts w:eastAsia="Calibri"/>
          <w:color w:val="000000"/>
          <w:sz w:val="28"/>
          <w:szCs w:val="28"/>
          <w:shd w:val="clear" w:color="auto" w:fill="FFFFFF"/>
        </w:rPr>
        <w:t>38.03.01 «Экономика», образовательная программа «Экономика и финансы», профиль «Казначейское дело»</w:t>
      </w:r>
      <w:r>
        <w:rPr>
          <w:sz w:val="28"/>
          <w:szCs w:val="28"/>
          <w:shd w:val="clear" w:color="auto" w:fill="FFFFFF"/>
        </w:rPr>
        <w:t>.</w:t>
      </w:r>
      <w:r>
        <w:rPr>
          <w:sz w:val="25"/>
          <w:szCs w:val="25"/>
        </w:rPr>
        <w:t xml:space="preserve"> </w:t>
      </w:r>
      <w:r>
        <w:rPr>
          <w:sz w:val="28"/>
          <w:szCs w:val="28"/>
          <w:shd w:val="clear" w:color="auto" w:fill="FFFFFF"/>
        </w:rPr>
        <w:t>Дисциплина способствует формированию у студентов теоретических знаний и практических навыков по управлению финансами в государственных органах и организациях. Дисциплина нацелена на получение базовых знаний о системе финансового менеджмента в государственных органах и организациях.</w:t>
      </w:r>
    </w:p>
    <w:p w:rsidR="001C77D5" w:rsidRDefault="001C77D5">
      <w:pPr>
        <w:spacing w:line="360" w:lineRule="auto"/>
        <w:ind w:firstLine="709"/>
        <w:jc w:val="both"/>
        <w:rPr>
          <w:sz w:val="28"/>
          <w:highlight w:val="yellow"/>
        </w:rPr>
      </w:pPr>
    </w:p>
    <w:p w:rsidR="001C77D5" w:rsidRDefault="00F9714E">
      <w:pPr>
        <w:pStyle w:val="1"/>
        <w:ind w:firstLine="709"/>
        <w:jc w:val="both"/>
        <w:rPr>
          <w:b/>
          <w:sz w:val="28"/>
          <w:szCs w:val="28"/>
        </w:rPr>
      </w:pPr>
      <w:bookmarkStart w:id="9" w:name="_Toc326701974"/>
      <w:bookmarkStart w:id="10" w:name="_Toc324441756"/>
      <w:bookmarkStart w:id="11" w:name="_Toc13770895"/>
      <w:r>
        <w:rPr>
          <w:b/>
          <w:bCs/>
          <w:sz w:val="28"/>
          <w:szCs w:val="28"/>
        </w:rPr>
        <w:t>4.</w:t>
      </w:r>
      <w:bookmarkEnd w:id="9"/>
      <w:bookmarkEnd w:id="10"/>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1"/>
    </w:p>
    <w:p w:rsidR="001C77D5" w:rsidRDefault="00F9714E">
      <w:pPr>
        <w:jc w:val="right"/>
        <w:rPr>
          <w:sz w:val="28"/>
          <w:szCs w:val="28"/>
          <w:lang w:eastAsia="en-US"/>
        </w:rPr>
      </w:pPr>
      <w:bookmarkStart w:id="12" w:name="_Toc335907247"/>
      <w:bookmarkStart w:id="13" w:name="_Toc327880010"/>
      <w:bookmarkEnd w:id="12"/>
      <w:bookmarkEnd w:id="13"/>
      <w:r>
        <w:rPr>
          <w:sz w:val="28"/>
          <w:szCs w:val="28"/>
          <w:lang w:eastAsia="en-US"/>
        </w:rPr>
        <w:t>Таблица 2</w:t>
      </w:r>
    </w:p>
    <w:tbl>
      <w:tblPr>
        <w:tblW w:w="5000" w:type="pct"/>
        <w:tblInd w:w="-5" w:type="dxa"/>
        <w:tblLayout w:type="fixed"/>
        <w:tblLook w:val="04A0" w:firstRow="1" w:lastRow="0" w:firstColumn="1" w:lastColumn="0" w:noHBand="0" w:noVBand="1"/>
      </w:tblPr>
      <w:tblGrid>
        <w:gridCol w:w="4593"/>
        <w:gridCol w:w="2495"/>
        <w:gridCol w:w="2539"/>
      </w:tblGrid>
      <w:tr w:rsidR="001C77D5">
        <w:tc>
          <w:tcPr>
            <w:tcW w:w="4597"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b/>
                <w:color w:val="000000" w:themeColor="text1"/>
              </w:rPr>
            </w:pPr>
            <w:r>
              <w:rPr>
                <w:b/>
                <w:color w:val="000000" w:themeColor="text1"/>
              </w:rPr>
              <w:t>Вид учебной работы по дисциплине</w:t>
            </w:r>
          </w:p>
        </w:tc>
        <w:tc>
          <w:tcPr>
            <w:tcW w:w="2498" w:type="dxa"/>
            <w:tcBorders>
              <w:top w:val="single" w:sz="4" w:space="0" w:color="000000"/>
              <w:left w:val="single" w:sz="4" w:space="0" w:color="000000"/>
              <w:bottom w:val="single" w:sz="4" w:space="0" w:color="000000"/>
              <w:right w:val="single" w:sz="4" w:space="0" w:color="000000"/>
            </w:tcBorders>
          </w:tcPr>
          <w:p w:rsidR="001C77D5" w:rsidRDefault="00F9714E">
            <w:pPr>
              <w:pStyle w:val="afff3"/>
              <w:keepNext/>
              <w:widowControl w:val="0"/>
              <w:ind w:left="0"/>
              <w:jc w:val="center"/>
              <w:rPr>
                <w:b/>
                <w:color w:val="000000" w:themeColor="text1"/>
              </w:rPr>
            </w:pPr>
            <w:r>
              <w:rPr>
                <w:b/>
                <w:color w:val="000000" w:themeColor="text1"/>
              </w:rPr>
              <w:t>Всего (в з/е и часах)</w:t>
            </w:r>
          </w:p>
        </w:tc>
        <w:tc>
          <w:tcPr>
            <w:tcW w:w="2542" w:type="dxa"/>
            <w:tcBorders>
              <w:top w:val="single" w:sz="4" w:space="0" w:color="000000"/>
              <w:left w:val="single" w:sz="4" w:space="0" w:color="000000"/>
              <w:bottom w:val="single" w:sz="4" w:space="0" w:color="000000"/>
              <w:right w:val="single" w:sz="4" w:space="0" w:color="000000"/>
            </w:tcBorders>
          </w:tcPr>
          <w:p w:rsidR="001C77D5" w:rsidRDefault="00F9714E">
            <w:pPr>
              <w:pStyle w:val="afff3"/>
              <w:keepNext/>
              <w:widowControl w:val="0"/>
              <w:ind w:left="0"/>
              <w:rPr>
                <w:b/>
                <w:color w:val="000000" w:themeColor="text1"/>
              </w:rPr>
            </w:pPr>
            <w:r>
              <w:rPr>
                <w:b/>
                <w:color w:val="000000" w:themeColor="text1"/>
              </w:rPr>
              <w:t>Семестр 5 (в часах)</w:t>
            </w:r>
          </w:p>
        </w:tc>
      </w:tr>
      <w:tr w:rsidR="001C77D5">
        <w:tc>
          <w:tcPr>
            <w:tcW w:w="4597"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Общая трудоемкость дисциплины</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 xml:space="preserve">5 </w:t>
            </w:r>
            <w:proofErr w:type="spellStart"/>
            <w:r>
              <w:rPr>
                <w:b/>
                <w:bCs/>
                <w:color w:val="000000" w:themeColor="text1"/>
              </w:rPr>
              <w:t>з.е</w:t>
            </w:r>
            <w:proofErr w:type="spellEnd"/>
            <w:r>
              <w:rPr>
                <w:b/>
                <w:bCs/>
                <w:color w:val="000000" w:themeColor="text1"/>
              </w:rPr>
              <w:t>.</w:t>
            </w:r>
            <w:r w:rsidR="00403DC5">
              <w:rPr>
                <w:b/>
                <w:bCs/>
                <w:color w:val="000000" w:themeColor="text1"/>
              </w:rPr>
              <w:t>/180</w:t>
            </w:r>
            <w:bookmarkStart w:id="14" w:name="_GoBack"/>
            <w:bookmarkEnd w:id="14"/>
          </w:p>
        </w:tc>
        <w:tc>
          <w:tcPr>
            <w:tcW w:w="254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 xml:space="preserve">5 </w:t>
            </w:r>
            <w:proofErr w:type="spellStart"/>
            <w:r>
              <w:rPr>
                <w:b/>
                <w:bCs/>
                <w:color w:val="000000" w:themeColor="text1"/>
              </w:rPr>
              <w:t>з.е</w:t>
            </w:r>
            <w:proofErr w:type="spellEnd"/>
            <w:r>
              <w:rPr>
                <w:b/>
                <w:bCs/>
                <w:color w:val="000000" w:themeColor="text1"/>
              </w:rPr>
              <w:t>.</w:t>
            </w:r>
          </w:p>
        </w:tc>
      </w:tr>
      <w:tr w:rsidR="001C77D5">
        <w:tc>
          <w:tcPr>
            <w:tcW w:w="4597"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rPr>
                <w:b/>
                <w:bCs/>
                <w:color w:val="000000" w:themeColor="text1"/>
              </w:rPr>
            </w:pPr>
            <w:r>
              <w:rPr>
                <w:b/>
                <w:bCs/>
                <w:color w:val="000000" w:themeColor="text1"/>
              </w:rPr>
              <w:t>Контактная работа - Аудиторные занятия</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68</w:t>
            </w:r>
          </w:p>
        </w:tc>
        <w:tc>
          <w:tcPr>
            <w:tcW w:w="254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68</w:t>
            </w:r>
          </w:p>
        </w:tc>
      </w:tr>
      <w:tr w:rsidR="001C77D5">
        <w:tc>
          <w:tcPr>
            <w:tcW w:w="4597"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rPr>
                <w:i/>
                <w:iCs/>
                <w:color w:val="000000" w:themeColor="text1"/>
              </w:rPr>
            </w:pPr>
            <w:r>
              <w:rPr>
                <w:i/>
                <w:iCs/>
                <w:color w:val="000000" w:themeColor="text1"/>
              </w:rPr>
              <w:t>Лекции</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color w:val="000000" w:themeColor="text1"/>
              </w:rPr>
            </w:pPr>
            <w:r>
              <w:rPr>
                <w:color w:val="000000" w:themeColor="text1"/>
              </w:rPr>
              <w:t>34</w:t>
            </w:r>
          </w:p>
        </w:tc>
        <w:tc>
          <w:tcPr>
            <w:tcW w:w="254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color w:val="000000" w:themeColor="text1"/>
              </w:rPr>
            </w:pPr>
            <w:r>
              <w:rPr>
                <w:color w:val="000000" w:themeColor="text1"/>
              </w:rPr>
              <w:t>34</w:t>
            </w:r>
          </w:p>
        </w:tc>
      </w:tr>
      <w:tr w:rsidR="001C77D5">
        <w:tc>
          <w:tcPr>
            <w:tcW w:w="4597"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rPr>
                <w:i/>
                <w:iCs/>
                <w:color w:val="000000" w:themeColor="text1"/>
              </w:rPr>
            </w:pPr>
            <w:r>
              <w:rPr>
                <w:i/>
                <w:iCs/>
                <w:color w:val="000000" w:themeColor="text1"/>
              </w:rPr>
              <w:t>Практические и семинарские занятия</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color w:val="000000" w:themeColor="text1"/>
              </w:rPr>
            </w:pPr>
            <w:r>
              <w:rPr>
                <w:color w:val="000000" w:themeColor="text1"/>
              </w:rPr>
              <w:t>34</w:t>
            </w:r>
          </w:p>
        </w:tc>
        <w:tc>
          <w:tcPr>
            <w:tcW w:w="254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color w:val="000000" w:themeColor="text1"/>
              </w:rPr>
            </w:pPr>
            <w:r>
              <w:rPr>
                <w:color w:val="000000" w:themeColor="text1"/>
              </w:rPr>
              <w:t>34</w:t>
            </w:r>
          </w:p>
        </w:tc>
      </w:tr>
      <w:tr w:rsidR="001C77D5">
        <w:tc>
          <w:tcPr>
            <w:tcW w:w="4597"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rPr>
                <w:b/>
                <w:bCs/>
                <w:color w:val="000000" w:themeColor="text1"/>
              </w:rPr>
            </w:pPr>
            <w:r>
              <w:rPr>
                <w:b/>
                <w:bCs/>
                <w:color w:val="000000" w:themeColor="text1"/>
              </w:rPr>
              <w:t>Самостоятельная работа</w:t>
            </w:r>
          </w:p>
        </w:tc>
        <w:tc>
          <w:tcPr>
            <w:tcW w:w="2498"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112</w:t>
            </w:r>
          </w:p>
        </w:tc>
        <w:tc>
          <w:tcPr>
            <w:tcW w:w="254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center"/>
              <w:rPr>
                <w:b/>
                <w:bCs/>
                <w:color w:val="000000" w:themeColor="text1"/>
              </w:rPr>
            </w:pPr>
            <w:r>
              <w:rPr>
                <w:b/>
                <w:bCs/>
                <w:color w:val="000000" w:themeColor="text1"/>
              </w:rPr>
              <w:t>112</w:t>
            </w:r>
          </w:p>
        </w:tc>
      </w:tr>
      <w:tr w:rsidR="001C77D5">
        <w:tc>
          <w:tcPr>
            <w:tcW w:w="4597" w:type="dxa"/>
            <w:tcBorders>
              <w:top w:val="single" w:sz="4" w:space="0" w:color="000000"/>
              <w:left w:val="single" w:sz="4" w:space="0" w:color="000000"/>
              <w:bottom w:val="single" w:sz="4" w:space="0" w:color="000000"/>
              <w:right w:val="single" w:sz="4" w:space="0" w:color="000000"/>
            </w:tcBorders>
          </w:tcPr>
          <w:p w:rsidR="001C77D5" w:rsidRDefault="00F9714E">
            <w:pPr>
              <w:widowControl w:val="0"/>
              <w:rPr>
                <w:color w:val="000000" w:themeColor="text1"/>
              </w:rPr>
            </w:pPr>
            <w:r>
              <w:rPr>
                <w:color w:val="000000" w:themeColor="text1"/>
              </w:rPr>
              <w:t>Вид текущего контроля</w:t>
            </w:r>
          </w:p>
        </w:tc>
        <w:tc>
          <w:tcPr>
            <w:tcW w:w="2498"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color w:val="000000" w:themeColor="text1"/>
              </w:rPr>
            </w:pPr>
            <w:r>
              <w:rPr>
                <w:color w:val="000000" w:themeColor="text1"/>
              </w:rPr>
              <w:t>Расчетно-аналитическая работа</w:t>
            </w:r>
          </w:p>
        </w:tc>
        <w:tc>
          <w:tcPr>
            <w:tcW w:w="25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color w:val="000000" w:themeColor="text1"/>
              </w:rPr>
            </w:pPr>
            <w:r>
              <w:rPr>
                <w:color w:val="000000" w:themeColor="text1"/>
              </w:rPr>
              <w:t>Расчетно-аналитическая работа</w:t>
            </w:r>
          </w:p>
        </w:tc>
      </w:tr>
      <w:tr w:rsidR="001C77D5">
        <w:tc>
          <w:tcPr>
            <w:tcW w:w="4597" w:type="dxa"/>
            <w:tcBorders>
              <w:top w:val="single" w:sz="4" w:space="0" w:color="000000"/>
              <w:left w:val="single" w:sz="4" w:space="0" w:color="000000"/>
              <w:bottom w:val="single" w:sz="4" w:space="0" w:color="000000"/>
              <w:right w:val="single" w:sz="4" w:space="0" w:color="000000"/>
            </w:tcBorders>
          </w:tcPr>
          <w:p w:rsidR="001C77D5" w:rsidRDefault="00F9714E">
            <w:pPr>
              <w:widowControl w:val="0"/>
              <w:rPr>
                <w:color w:val="000000" w:themeColor="text1"/>
              </w:rPr>
            </w:pPr>
            <w:r>
              <w:rPr>
                <w:color w:val="000000" w:themeColor="text1"/>
              </w:rPr>
              <w:t>Вид промежуточной аттестации</w:t>
            </w:r>
          </w:p>
        </w:tc>
        <w:tc>
          <w:tcPr>
            <w:tcW w:w="2498"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color w:val="000000" w:themeColor="text1"/>
              </w:rPr>
            </w:pPr>
            <w:r>
              <w:rPr>
                <w:color w:val="000000" w:themeColor="text1"/>
              </w:rPr>
              <w:t>Экзамен</w:t>
            </w:r>
          </w:p>
        </w:tc>
        <w:tc>
          <w:tcPr>
            <w:tcW w:w="25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color w:val="000000" w:themeColor="text1"/>
              </w:rPr>
            </w:pPr>
            <w:r>
              <w:rPr>
                <w:color w:val="000000" w:themeColor="text1"/>
              </w:rPr>
              <w:t>Экзамен</w:t>
            </w:r>
          </w:p>
        </w:tc>
      </w:tr>
    </w:tbl>
    <w:p w:rsidR="001C77D5" w:rsidRDefault="001C77D5">
      <w:pPr>
        <w:spacing w:line="276" w:lineRule="auto"/>
        <w:ind w:firstLine="709"/>
        <w:jc w:val="both"/>
        <w:outlineLvl w:val="0"/>
        <w:rPr>
          <w:b/>
          <w:bCs/>
          <w:sz w:val="28"/>
          <w:szCs w:val="28"/>
          <w:highlight w:val="yellow"/>
        </w:rPr>
      </w:pPr>
    </w:p>
    <w:p w:rsidR="001C77D5" w:rsidRDefault="00F9714E">
      <w:pPr>
        <w:pStyle w:val="1"/>
        <w:spacing w:before="240"/>
        <w:ind w:firstLine="709"/>
        <w:jc w:val="both"/>
        <w:rPr>
          <w:b/>
          <w:bCs/>
          <w:sz w:val="28"/>
          <w:szCs w:val="28"/>
        </w:rPr>
      </w:pPr>
      <w:bookmarkStart w:id="15" w:name="_Toc13770896"/>
      <w:r>
        <w:rPr>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bookmarkEnd w:id="15"/>
    </w:p>
    <w:p w:rsidR="001C77D5" w:rsidRDefault="00F9714E">
      <w:pPr>
        <w:pStyle w:val="1"/>
        <w:ind w:firstLine="709"/>
        <w:jc w:val="both"/>
        <w:rPr>
          <w:b/>
          <w:bCs/>
          <w:sz w:val="28"/>
          <w:szCs w:val="28"/>
        </w:rPr>
      </w:pPr>
      <w:bookmarkStart w:id="16" w:name="_Toc13770897"/>
      <w:r>
        <w:rPr>
          <w:b/>
          <w:bCs/>
          <w:sz w:val="28"/>
          <w:szCs w:val="28"/>
        </w:rPr>
        <w:t>5.1. Содержание дисциплины</w:t>
      </w:r>
      <w:bookmarkEnd w:id="16"/>
    </w:p>
    <w:p w:rsidR="001C77D5" w:rsidRDefault="00F9714E">
      <w:pPr>
        <w:spacing w:line="360" w:lineRule="auto"/>
        <w:ind w:firstLine="709"/>
        <w:jc w:val="both"/>
        <w:rPr>
          <w:b/>
          <w:sz w:val="28"/>
          <w:szCs w:val="28"/>
        </w:rPr>
      </w:pPr>
      <w:r>
        <w:rPr>
          <w:b/>
          <w:sz w:val="28"/>
          <w:szCs w:val="28"/>
        </w:rPr>
        <w:t>Тема 1. Содержательные аспекты финансового менеджмента в государственном секторе.</w:t>
      </w:r>
    </w:p>
    <w:p w:rsidR="001C77D5" w:rsidRDefault="00F9714E">
      <w:pPr>
        <w:spacing w:line="360" w:lineRule="auto"/>
        <w:ind w:firstLine="709"/>
        <w:jc w:val="both"/>
        <w:rPr>
          <w:sz w:val="28"/>
          <w:szCs w:val="28"/>
        </w:rPr>
      </w:pPr>
      <w:r>
        <w:rPr>
          <w:sz w:val="28"/>
          <w:szCs w:val="28"/>
        </w:rPr>
        <w:t xml:space="preserve">Сущность, логика, структура, категория, принципы финансового менеджмента. Обзор ключевых категорий и положений. Финансовый </w:t>
      </w:r>
      <w:r>
        <w:rPr>
          <w:sz w:val="28"/>
          <w:szCs w:val="28"/>
        </w:rPr>
        <w:lastRenderedPageBreak/>
        <w:t>менеджмент как система и процесс управления. Методы (приемы) финансового менеджмента в государственных и муниципальных органах и организациях. Интеллектуальный инструментарий финансового менеджмента. Цели и задачи финансового менеджмента. Функции финансового менеджмента. Субъекты и объекты финансового управления. Основные направления финансовой деятельности государственных органов и организаций. Финансовый механизм и его основные элементы. Финансовые решения и обеспечение условий их реализации.</w:t>
      </w:r>
    </w:p>
    <w:p w:rsidR="001C77D5" w:rsidRDefault="00F9714E">
      <w:pPr>
        <w:spacing w:line="360" w:lineRule="auto"/>
        <w:ind w:firstLine="709"/>
        <w:jc w:val="both"/>
        <w:rPr>
          <w:sz w:val="28"/>
          <w:szCs w:val="28"/>
        </w:rPr>
      </w:pPr>
      <w:r>
        <w:rPr>
          <w:sz w:val="28"/>
          <w:szCs w:val="28"/>
        </w:rPr>
        <w:t xml:space="preserve"> Необходимость финансового менеджмента в государственном секторе, его цели и задачи. Отличия финансового менеджмента в общественном секторе от финансового менеджмента в негосударственном секторе. Зарубежная практика финансового менеджмента в государственном секторе. Государственные и муниципальные финансы, их роль в финансовой системе государства. Управление финансами государственных (муниципальных) организаций. Управление бюджетными средствами. Управление бюджетом: функции, принципы эффективного управления общественными финансами. Бюджетирование, ориентированное на результат, его инструменты. Программное, инициативное, проектное бюджетирование.</w:t>
      </w:r>
    </w:p>
    <w:p w:rsidR="001C77D5" w:rsidRDefault="00F9714E">
      <w:pPr>
        <w:spacing w:line="360" w:lineRule="auto"/>
        <w:ind w:firstLine="709"/>
        <w:jc w:val="both"/>
        <w:rPr>
          <w:b/>
          <w:sz w:val="28"/>
          <w:szCs w:val="28"/>
        </w:rPr>
      </w:pPr>
      <w:r>
        <w:rPr>
          <w:b/>
          <w:sz w:val="28"/>
          <w:szCs w:val="28"/>
        </w:rPr>
        <w:t xml:space="preserve">Тема 2. Организация финансового менеджмента в государственных органах. </w:t>
      </w:r>
    </w:p>
    <w:p w:rsidR="001C77D5" w:rsidRDefault="00F9714E">
      <w:pPr>
        <w:spacing w:line="360" w:lineRule="auto"/>
        <w:ind w:firstLine="709"/>
        <w:jc w:val="both"/>
        <w:rPr>
          <w:sz w:val="28"/>
          <w:szCs w:val="28"/>
        </w:rPr>
      </w:pPr>
      <w:bookmarkStart w:id="17" w:name="_Hlk132404915"/>
      <w:r>
        <w:rPr>
          <w:color w:val="000000"/>
          <w:sz w:val="28"/>
          <w:szCs w:val="28"/>
        </w:rPr>
        <w:t>Управление доходами и расходами бюджетов как предметная область финансового менеджмента государственных орган</w:t>
      </w:r>
      <w:bookmarkEnd w:id="17"/>
      <w:r>
        <w:rPr>
          <w:color w:val="000000"/>
          <w:sz w:val="28"/>
          <w:szCs w:val="28"/>
        </w:rPr>
        <w:t xml:space="preserve">ов. </w:t>
      </w:r>
      <w:r>
        <w:rPr>
          <w:bCs/>
          <w:sz w:val="28"/>
          <w:szCs w:val="28"/>
        </w:rPr>
        <w:t>Роль</w:t>
      </w:r>
      <w:r>
        <w:rPr>
          <w:bCs/>
        </w:rPr>
        <w:t xml:space="preserve"> </w:t>
      </w:r>
      <w:r>
        <w:rPr>
          <w:bCs/>
          <w:sz w:val="28"/>
          <w:szCs w:val="28"/>
        </w:rPr>
        <w:t>главных администраторов и администраторов доходов бюджета в формировании и регулировании поступлений в бюджет.</w:t>
      </w:r>
      <w:r>
        <w:rPr>
          <w:b/>
          <w:sz w:val="28"/>
          <w:szCs w:val="28"/>
        </w:rPr>
        <w:t xml:space="preserve"> </w:t>
      </w:r>
      <w:r>
        <w:rPr>
          <w:sz w:val="28"/>
          <w:szCs w:val="28"/>
        </w:rPr>
        <w:t xml:space="preserve">Роль главных распорядителей (распорядителей) и получателей бюджетных средств в исполнении бюджетов бюджетной системы Российской Федерации. </w:t>
      </w:r>
    </w:p>
    <w:p w:rsidR="001C77D5" w:rsidRDefault="00F9714E">
      <w:pPr>
        <w:spacing w:line="360" w:lineRule="auto"/>
        <w:ind w:firstLine="709"/>
        <w:jc w:val="both"/>
        <w:rPr>
          <w:sz w:val="28"/>
          <w:szCs w:val="28"/>
        </w:rPr>
      </w:pPr>
      <w:r>
        <w:rPr>
          <w:sz w:val="28"/>
          <w:szCs w:val="28"/>
        </w:rPr>
        <w:t xml:space="preserve">Направления финансового менеджмента главных администраторов бюджетных средств. </w:t>
      </w:r>
      <w:r>
        <w:rPr>
          <w:i/>
          <w:sz w:val="28"/>
          <w:szCs w:val="28"/>
        </w:rPr>
        <w:t>Управление расходами бюджета</w:t>
      </w:r>
      <w:r>
        <w:rPr>
          <w:sz w:val="28"/>
          <w:szCs w:val="28"/>
        </w:rPr>
        <w:t xml:space="preserve">. Управление расходами бюджета на финансовое обеспечение деятельности главного администратора (за исключением расходов на возмещение вреда). Управление расходами бюджета </w:t>
      </w:r>
      <w:r>
        <w:rPr>
          <w:sz w:val="28"/>
          <w:szCs w:val="28"/>
        </w:rPr>
        <w:lastRenderedPageBreak/>
        <w:t xml:space="preserve">на социальное обеспечение и иные выплаты населению. Управление расходами бюджета на капитальные вложения в объекты государственной собственности. Управление расходами бюджета на предоставление межбюджетных трансфертов. Управление расходами бюджета на предоставление субсидий юридическим лицам. Управление расходами бюджета на исполнение судебных актов. </w:t>
      </w:r>
      <w:r>
        <w:rPr>
          <w:i/>
          <w:sz w:val="28"/>
          <w:szCs w:val="28"/>
        </w:rPr>
        <w:t xml:space="preserve">Управление доходами бюджета. </w:t>
      </w:r>
      <w:r>
        <w:rPr>
          <w:sz w:val="28"/>
          <w:szCs w:val="28"/>
        </w:rPr>
        <w:t xml:space="preserve">Планирование поступлений доходов. Управление просроченной дебиторской задолженностью по платежам в бюджет. Управление дебиторской задолженностью по доходам, в т.ч. сомнительной. Методика прогнозирования поступлений доходов в бюджет. </w:t>
      </w:r>
      <w:r>
        <w:rPr>
          <w:i/>
          <w:sz w:val="28"/>
          <w:szCs w:val="28"/>
        </w:rPr>
        <w:t xml:space="preserve">Ведение учета и составление бюджетной отчетности. </w:t>
      </w:r>
      <w:r>
        <w:rPr>
          <w:sz w:val="28"/>
          <w:szCs w:val="28"/>
        </w:rPr>
        <w:t xml:space="preserve">Обеспечение достоверности бюджетной отчетности. Соблюдение порядка формирования, представления сводной, консолидированной бюджетной отчетности. Соблюдение порядка проведения инвентаризации активов и обязательств. Исполнение предписания Счетной палаты Российской Федерации и Федерального казначейства. </w:t>
      </w:r>
      <w:r>
        <w:rPr>
          <w:i/>
          <w:sz w:val="28"/>
          <w:szCs w:val="28"/>
        </w:rPr>
        <w:t xml:space="preserve">Организация и осуществление внутреннего финансового аудита. </w:t>
      </w:r>
      <w:r>
        <w:rPr>
          <w:sz w:val="28"/>
          <w:szCs w:val="28"/>
        </w:rPr>
        <w:t xml:space="preserve">Обеспечение организации, планирования, проведения, составления отчетности о результатах внутреннего финансового аудита. Проведение Федеральным казначейством анализа осуществления главными администраторами внутреннего финансового аудита. </w:t>
      </w:r>
      <w:r>
        <w:rPr>
          <w:i/>
          <w:sz w:val="28"/>
          <w:szCs w:val="28"/>
        </w:rPr>
        <w:t xml:space="preserve">Управление активами. </w:t>
      </w:r>
      <w:r>
        <w:rPr>
          <w:sz w:val="28"/>
          <w:szCs w:val="28"/>
        </w:rPr>
        <w:t xml:space="preserve">Управление и распоряжение государственной собственностью. Управление расходами на содержание недвижимого имущества. </w:t>
      </w:r>
      <w:r>
        <w:rPr>
          <w:i/>
          <w:sz w:val="28"/>
          <w:szCs w:val="28"/>
        </w:rPr>
        <w:t xml:space="preserve">Осуществление закупок товаров, работ и услуг для обеспечения государственных нужд. </w:t>
      </w:r>
      <w:r>
        <w:rPr>
          <w:sz w:val="28"/>
          <w:szCs w:val="28"/>
        </w:rPr>
        <w:t>Соблюдение требований законодательства о контрактной системе.</w:t>
      </w:r>
    </w:p>
    <w:p w:rsidR="001C77D5" w:rsidRDefault="00F9714E">
      <w:pPr>
        <w:spacing w:line="360" w:lineRule="auto"/>
        <w:ind w:firstLine="709"/>
        <w:jc w:val="both"/>
        <w:rPr>
          <w:b/>
          <w:bCs/>
          <w:sz w:val="28"/>
          <w:szCs w:val="28"/>
        </w:rPr>
      </w:pPr>
      <w:r>
        <w:rPr>
          <w:b/>
          <w:bCs/>
          <w:sz w:val="28"/>
          <w:szCs w:val="28"/>
        </w:rPr>
        <w:t>Тема 3. Организация финансового менеджмента в государственных и муниципальных учреждениях.</w:t>
      </w:r>
    </w:p>
    <w:p w:rsidR="001C77D5" w:rsidRDefault="00F9714E">
      <w:pPr>
        <w:spacing w:line="360" w:lineRule="auto"/>
        <w:ind w:firstLine="709"/>
        <w:jc w:val="both"/>
        <w:rPr>
          <w:sz w:val="28"/>
          <w:szCs w:val="28"/>
        </w:rPr>
      </w:pPr>
      <w:bookmarkStart w:id="18" w:name="_Toc3359072471"/>
      <w:bookmarkStart w:id="19" w:name="_Toc3278800101"/>
      <w:bookmarkStart w:id="20" w:name="_Toc13770898"/>
      <w:bookmarkEnd w:id="18"/>
      <w:bookmarkEnd w:id="19"/>
      <w:r>
        <w:rPr>
          <w:sz w:val="28"/>
          <w:szCs w:val="28"/>
        </w:rPr>
        <w:t xml:space="preserve">Финансовый менеджмент как система и процесс управления в государственных и муниципальных учреждениях. Методы (приемы) финансового менеджмента в государственных и муниципальных учреждениях. Финансовая среда государственных и муниципальных учреждений. Порядок формирования совокупности источников финансирования. Влияние типов </w:t>
      </w:r>
      <w:r>
        <w:rPr>
          <w:sz w:val="28"/>
          <w:szCs w:val="28"/>
        </w:rPr>
        <w:lastRenderedPageBreak/>
        <w:t xml:space="preserve">учреждений на экономическую свободу. Информационные технологии в управлении финансами государственных и муниципальных учреждениях. </w:t>
      </w:r>
    </w:p>
    <w:p w:rsidR="001C77D5" w:rsidRDefault="00F9714E">
      <w:pPr>
        <w:spacing w:line="360" w:lineRule="auto"/>
        <w:ind w:firstLine="709"/>
        <w:jc w:val="both"/>
        <w:rPr>
          <w:sz w:val="28"/>
          <w:szCs w:val="28"/>
        </w:rPr>
      </w:pPr>
      <w:r>
        <w:rPr>
          <w:sz w:val="28"/>
          <w:szCs w:val="28"/>
        </w:rPr>
        <w:t>Финансовое планирование и управление денежными потоками государственных и муниципальных учреждений.</w:t>
      </w:r>
      <w:r>
        <w:rPr>
          <w:b/>
          <w:bCs/>
          <w:sz w:val="28"/>
          <w:szCs w:val="28"/>
        </w:rPr>
        <w:t xml:space="preserve"> </w:t>
      </w:r>
      <w:r>
        <w:rPr>
          <w:sz w:val="28"/>
          <w:szCs w:val="28"/>
        </w:rPr>
        <w:t>Виды финансовых планов, их особенности и последовательность разработки для государственных и муниципальных учреждений. Этапы финансового прогнозирования. Финансовая стратегия государственных и муниципальных учреждений. Управление денежными потоками (поступлениями и выбытиями) и прибылью государственных и муниципальных учреждений. Государственное регулирование процесса государственных закупок государственными и муниципальными учреждениями. Финансовый анализ деятельности государственных и муниципальных учреждений. Бухгалтерская (финансовая) отчетность государственных и муниципальных учреждений. Источники информации для составления финансовой отчетности в государственных и муниципальных учреждениях. Основные показатели оценки финансово-хозяйственной деятельности государственных и муниципальных учреждений. Управление рисками государственных и муниципальных учреждениях. Управление затратами государственного и муниципального учреждения. Управление имуществом государственного и муниципального учреждения. Управление долгосрочными и краткосрочными государственного и муниципального учреждения.</w:t>
      </w:r>
    </w:p>
    <w:p w:rsidR="001C77D5" w:rsidRDefault="00F9714E">
      <w:pPr>
        <w:spacing w:line="360" w:lineRule="auto"/>
        <w:ind w:firstLine="709"/>
        <w:jc w:val="both"/>
        <w:rPr>
          <w:b/>
          <w:bCs/>
          <w:sz w:val="28"/>
          <w:szCs w:val="28"/>
        </w:rPr>
      </w:pPr>
      <w:r>
        <w:rPr>
          <w:b/>
          <w:bCs/>
          <w:sz w:val="28"/>
          <w:szCs w:val="28"/>
        </w:rPr>
        <w:t>Тема 4. Мониторинг качества финансового менеджмента в государственном секторе.</w:t>
      </w:r>
    </w:p>
    <w:p w:rsidR="001C77D5" w:rsidRDefault="00F9714E">
      <w:pPr>
        <w:spacing w:line="360" w:lineRule="auto"/>
        <w:ind w:firstLine="709"/>
        <w:jc w:val="both"/>
        <w:rPr>
          <w:bCs/>
          <w:sz w:val="28"/>
          <w:szCs w:val="28"/>
        </w:rPr>
      </w:pPr>
      <w:r>
        <w:rPr>
          <w:bCs/>
          <w:sz w:val="28"/>
          <w:szCs w:val="28"/>
        </w:rPr>
        <w:t xml:space="preserve">Цель, задачи, субъекты, объекты мониторинга качества финансового менеджмента. Ретроспектива регулирования качества финансового менеджмента. Формирование показателей качества финансового менеджмента. Оценка качества управления расходами бюджета. Оценка качества управления доходами бюджета. Оценка качества ведения учета и составления бюджетной отчетности. Оценка качества организации и осуществления внутреннего финансового аудита. Оценка качества управления активами. Оценка качества </w:t>
      </w:r>
      <w:r>
        <w:rPr>
          <w:bCs/>
          <w:sz w:val="28"/>
          <w:szCs w:val="28"/>
        </w:rPr>
        <w:lastRenderedPageBreak/>
        <w:t>осуществления закупок товаров, работ и услуг для обеспечения государственных нужд. Периоды проведения мониторинга качества финансового менеджмента: предварительный годовой, уточненный (основной) годовой и ежеквартальный.</w:t>
      </w:r>
    </w:p>
    <w:p w:rsidR="001C77D5" w:rsidRDefault="00F9714E">
      <w:pPr>
        <w:spacing w:line="360" w:lineRule="auto"/>
        <w:ind w:firstLine="709"/>
        <w:jc w:val="both"/>
        <w:rPr>
          <w:bCs/>
          <w:sz w:val="28"/>
          <w:szCs w:val="28"/>
        </w:rPr>
      </w:pPr>
      <w:r>
        <w:rPr>
          <w:bCs/>
          <w:sz w:val="28"/>
          <w:szCs w:val="28"/>
        </w:rPr>
        <w:t>Организация мониторинга качества финансового менеджмента. Порядок проведения мониторинга качества финансового менеджмента. Источники информации для проведения мониторинга качества финансового менеджмента. Сведения, предоставляемые главными администраторами бюджетных средств. Сведения, предоставляемые Федеральным казначейством. Расчет мониторинга качества финансового менеджмента с использованием данных из информационных источников. Расчет дисквалифицирующих показателей качества финансового менеджмента. Расчет показателей «динамики» качества финансового менеджмента. Расчет итоговой оценки качества финансового менеджмента.</w:t>
      </w:r>
      <w:r>
        <w:t xml:space="preserve"> </w:t>
      </w:r>
      <w:r>
        <w:rPr>
          <w:bCs/>
          <w:sz w:val="28"/>
          <w:szCs w:val="28"/>
        </w:rPr>
        <w:t>Расчет целевого значения показателя качества финансового менеджмента. Расчет отклонения итоговой оценки от целевого значения показателя качества финансового менеджмента. Формирование отчета Министерства финансов Российской Федерации о результатах мониторинга качества финансового менеджмента, осуществляемого главными администраторами средств федерального бюджета. Реализация мер, направленных на повышение качества финансового менеджмента.</w:t>
      </w:r>
    </w:p>
    <w:p w:rsidR="001C77D5" w:rsidRDefault="001C77D5"/>
    <w:p w:rsidR="001C77D5" w:rsidRDefault="00F9714E">
      <w:pPr>
        <w:pStyle w:val="2"/>
        <w:numPr>
          <w:ilvl w:val="0"/>
          <w:numId w:val="0"/>
        </w:numPr>
        <w:spacing w:line="276" w:lineRule="auto"/>
        <w:jc w:val="left"/>
        <w:rPr>
          <w:szCs w:val="28"/>
        </w:rPr>
      </w:pPr>
      <w:bookmarkStart w:id="21" w:name="_Toc326701978"/>
      <w:r>
        <w:rPr>
          <w:bCs/>
          <w:szCs w:val="28"/>
        </w:rPr>
        <w:t xml:space="preserve">5.2. </w:t>
      </w:r>
      <w:bookmarkEnd w:id="21"/>
      <w:r>
        <w:rPr>
          <w:szCs w:val="28"/>
        </w:rPr>
        <w:t>Учебно-тематический план</w:t>
      </w:r>
      <w:bookmarkEnd w:id="20"/>
    </w:p>
    <w:p w:rsidR="001C77D5" w:rsidRDefault="001C77D5">
      <w:pPr>
        <w:pStyle w:val="2"/>
        <w:rPr>
          <w:highlight w:val="yellow"/>
        </w:rPr>
      </w:pPr>
    </w:p>
    <w:tbl>
      <w:tblPr>
        <w:tblStyle w:val="1f"/>
        <w:tblW w:w="4900" w:type="pct"/>
        <w:tblInd w:w="108" w:type="dxa"/>
        <w:tblLayout w:type="fixed"/>
        <w:tblLook w:val="04A0" w:firstRow="1" w:lastRow="0" w:firstColumn="1" w:lastColumn="0" w:noHBand="0" w:noVBand="1"/>
      </w:tblPr>
      <w:tblGrid>
        <w:gridCol w:w="2193"/>
        <w:gridCol w:w="827"/>
        <w:gridCol w:w="962"/>
        <w:gridCol w:w="688"/>
        <w:gridCol w:w="1236"/>
        <w:gridCol w:w="964"/>
        <w:gridCol w:w="2564"/>
      </w:tblGrid>
      <w:tr w:rsidR="001C77D5">
        <w:trPr>
          <w:trHeight w:val="20"/>
        </w:trPr>
        <w:tc>
          <w:tcPr>
            <w:tcW w:w="2194" w:type="dxa"/>
            <w:vMerge w:val="restart"/>
          </w:tcPr>
          <w:p w:rsidR="001C77D5" w:rsidRDefault="00F9714E">
            <w:pPr>
              <w:jc w:val="center"/>
              <w:rPr>
                <w:b/>
                <w:bCs/>
                <w:color w:val="000000"/>
                <w:sz w:val="20"/>
                <w:szCs w:val="20"/>
              </w:rPr>
            </w:pPr>
            <w:r>
              <w:rPr>
                <w:rFonts w:eastAsia="Calibri"/>
                <w:b/>
                <w:bCs/>
                <w:color w:val="000000"/>
                <w:sz w:val="20"/>
                <w:szCs w:val="20"/>
              </w:rPr>
              <w:t>Наименование тем (разделов) дисциплины</w:t>
            </w:r>
          </w:p>
        </w:tc>
        <w:tc>
          <w:tcPr>
            <w:tcW w:w="4682" w:type="dxa"/>
            <w:gridSpan w:val="5"/>
          </w:tcPr>
          <w:p w:rsidR="001C77D5" w:rsidRDefault="00F9714E">
            <w:pPr>
              <w:jc w:val="center"/>
              <w:rPr>
                <w:b/>
                <w:bCs/>
                <w:color w:val="000000"/>
                <w:sz w:val="20"/>
                <w:szCs w:val="20"/>
              </w:rPr>
            </w:pPr>
            <w:r>
              <w:rPr>
                <w:rFonts w:eastAsia="Calibri"/>
                <w:b/>
                <w:bCs/>
                <w:color w:val="000000"/>
                <w:sz w:val="20"/>
                <w:szCs w:val="20"/>
              </w:rPr>
              <w:t>Трудоемкость в часах</w:t>
            </w:r>
          </w:p>
        </w:tc>
        <w:tc>
          <w:tcPr>
            <w:tcW w:w="2567" w:type="dxa"/>
            <w:vMerge w:val="restart"/>
          </w:tcPr>
          <w:p w:rsidR="001C77D5" w:rsidRDefault="00F9714E">
            <w:pPr>
              <w:jc w:val="center"/>
              <w:rPr>
                <w:b/>
                <w:bCs/>
                <w:color w:val="000000"/>
                <w:sz w:val="20"/>
                <w:szCs w:val="20"/>
              </w:rPr>
            </w:pPr>
            <w:r>
              <w:rPr>
                <w:rFonts w:eastAsia="Calibri"/>
                <w:b/>
                <w:bCs/>
                <w:color w:val="000000"/>
                <w:sz w:val="20"/>
                <w:szCs w:val="20"/>
              </w:rPr>
              <w:t>Формы текущего контроля успеваемости</w:t>
            </w:r>
          </w:p>
        </w:tc>
      </w:tr>
      <w:tr w:rsidR="001C77D5">
        <w:trPr>
          <w:trHeight w:val="20"/>
        </w:trPr>
        <w:tc>
          <w:tcPr>
            <w:tcW w:w="2194" w:type="dxa"/>
            <w:vMerge/>
          </w:tcPr>
          <w:p w:rsidR="001C77D5" w:rsidRDefault="001C77D5">
            <w:pPr>
              <w:rPr>
                <w:b/>
                <w:bCs/>
                <w:color w:val="000000"/>
                <w:sz w:val="20"/>
                <w:szCs w:val="20"/>
                <w:highlight w:val="yellow"/>
              </w:rPr>
            </w:pPr>
          </w:p>
        </w:tc>
        <w:tc>
          <w:tcPr>
            <w:tcW w:w="828" w:type="dxa"/>
            <w:vMerge w:val="restart"/>
          </w:tcPr>
          <w:p w:rsidR="001C77D5" w:rsidRDefault="00F9714E">
            <w:pPr>
              <w:jc w:val="center"/>
              <w:rPr>
                <w:b/>
                <w:bCs/>
                <w:color w:val="000000"/>
                <w:sz w:val="20"/>
                <w:szCs w:val="20"/>
              </w:rPr>
            </w:pPr>
            <w:r>
              <w:rPr>
                <w:rFonts w:eastAsia="Calibri"/>
                <w:b/>
                <w:bCs/>
                <w:color w:val="000000"/>
                <w:sz w:val="20"/>
                <w:szCs w:val="20"/>
              </w:rPr>
              <w:t>Всего</w:t>
            </w:r>
          </w:p>
        </w:tc>
        <w:tc>
          <w:tcPr>
            <w:tcW w:w="2889" w:type="dxa"/>
            <w:gridSpan w:val="3"/>
          </w:tcPr>
          <w:p w:rsidR="001C77D5" w:rsidRDefault="00F9714E">
            <w:pPr>
              <w:jc w:val="center"/>
              <w:rPr>
                <w:b/>
                <w:bCs/>
                <w:color w:val="000000"/>
                <w:sz w:val="20"/>
                <w:szCs w:val="20"/>
              </w:rPr>
            </w:pPr>
            <w:r>
              <w:rPr>
                <w:rFonts w:eastAsia="Calibri"/>
                <w:b/>
                <w:bCs/>
                <w:color w:val="000000"/>
                <w:sz w:val="20"/>
                <w:szCs w:val="20"/>
              </w:rPr>
              <w:t>Аудиторная работа</w:t>
            </w:r>
          </w:p>
        </w:tc>
        <w:tc>
          <w:tcPr>
            <w:tcW w:w="965" w:type="dxa"/>
            <w:vMerge w:val="restart"/>
          </w:tcPr>
          <w:p w:rsidR="001C77D5" w:rsidRDefault="00F9714E">
            <w:pPr>
              <w:jc w:val="center"/>
              <w:rPr>
                <w:b/>
                <w:bCs/>
                <w:color w:val="000000"/>
                <w:sz w:val="20"/>
                <w:szCs w:val="20"/>
              </w:rPr>
            </w:pPr>
            <w:r>
              <w:rPr>
                <w:rFonts w:eastAsia="Calibri"/>
                <w:b/>
                <w:bCs/>
                <w:color w:val="000000"/>
                <w:sz w:val="20"/>
                <w:szCs w:val="20"/>
              </w:rPr>
              <w:t>Само-</w:t>
            </w:r>
            <w:proofErr w:type="spellStart"/>
            <w:r>
              <w:rPr>
                <w:rFonts w:eastAsia="Calibri"/>
                <w:b/>
                <w:bCs/>
                <w:color w:val="000000"/>
                <w:sz w:val="20"/>
                <w:szCs w:val="20"/>
              </w:rPr>
              <w:t>стояте</w:t>
            </w:r>
            <w:proofErr w:type="spellEnd"/>
            <w:r>
              <w:rPr>
                <w:rFonts w:eastAsia="Calibri"/>
                <w:b/>
                <w:bCs/>
                <w:color w:val="000000"/>
                <w:sz w:val="20"/>
                <w:szCs w:val="20"/>
              </w:rPr>
              <w:t>-</w:t>
            </w:r>
            <w:proofErr w:type="spellStart"/>
            <w:r>
              <w:rPr>
                <w:rFonts w:eastAsia="Calibri"/>
                <w:b/>
                <w:bCs/>
                <w:color w:val="000000"/>
                <w:sz w:val="20"/>
                <w:szCs w:val="20"/>
              </w:rPr>
              <w:t>льная</w:t>
            </w:r>
            <w:proofErr w:type="spellEnd"/>
            <w:r>
              <w:rPr>
                <w:rFonts w:eastAsia="Calibri"/>
                <w:b/>
                <w:bCs/>
                <w:color w:val="000000"/>
                <w:sz w:val="20"/>
                <w:szCs w:val="20"/>
              </w:rPr>
              <w:t xml:space="preserve"> работа</w:t>
            </w:r>
          </w:p>
        </w:tc>
        <w:tc>
          <w:tcPr>
            <w:tcW w:w="2567" w:type="dxa"/>
            <w:vMerge/>
          </w:tcPr>
          <w:p w:rsidR="001C77D5" w:rsidRDefault="001C77D5">
            <w:pPr>
              <w:rPr>
                <w:b/>
                <w:bCs/>
                <w:color w:val="000000"/>
                <w:sz w:val="20"/>
                <w:szCs w:val="20"/>
                <w:highlight w:val="yellow"/>
              </w:rPr>
            </w:pPr>
          </w:p>
        </w:tc>
      </w:tr>
      <w:tr w:rsidR="001C77D5">
        <w:trPr>
          <w:trHeight w:val="20"/>
        </w:trPr>
        <w:tc>
          <w:tcPr>
            <w:tcW w:w="2194" w:type="dxa"/>
            <w:vMerge/>
          </w:tcPr>
          <w:p w:rsidR="001C77D5" w:rsidRDefault="001C77D5">
            <w:pPr>
              <w:rPr>
                <w:b/>
                <w:bCs/>
                <w:color w:val="000000"/>
                <w:sz w:val="20"/>
                <w:szCs w:val="20"/>
                <w:highlight w:val="yellow"/>
              </w:rPr>
            </w:pPr>
          </w:p>
        </w:tc>
        <w:tc>
          <w:tcPr>
            <w:tcW w:w="828" w:type="dxa"/>
            <w:vMerge/>
          </w:tcPr>
          <w:p w:rsidR="001C77D5" w:rsidRDefault="001C77D5">
            <w:pPr>
              <w:rPr>
                <w:b/>
                <w:bCs/>
                <w:color w:val="000000"/>
                <w:sz w:val="20"/>
                <w:szCs w:val="20"/>
                <w:highlight w:val="yellow"/>
              </w:rPr>
            </w:pPr>
          </w:p>
        </w:tc>
        <w:tc>
          <w:tcPr>
            <w:tcW w:w="963" w:type="dxa"/>
          </w:tcPr>
          <w:p w:rsidR="001C77D5" w:rsidRDefault="00F9714E">
            <w:pPr>
              <w:jc w:val="center"/>
              <w:rPr>
                <w:color w:val="000000"/>
                <w:sz w:val="20"/>
                <w:szCs w:val="20"/>
              </w:rPr>
            </w:pPr>
            <w:r>
              <w:rPr>
                <w:rFonts w:eastAsia="Calibri"/>
                <w:color w:val="000000"/>
                <w:sz w:val="20"/>
                <w:szCs w:val="20"/>
              </w:rPr>
              <w:t>Общая,</w:t>
            </w:r>
          </w:p>
          <w:p w:rsidR="001C77D5" w:rsidRDefault="00F9714E">
            <w:pPr>
              <w:jc w:val="center"/>
              <w:rPr>
                <w:color w:val="000000"/>
                <w:sz w:val="20"/>
                <w:szCs w:val="20"/>
              </w:rPr>
            </w:pPr>
            <w:r>
              <w:rPr>
                <w:rFonts w:eastAsia="Calibri"/>
                <w:color w:val="000000"/>
                <w:sz w:val="20"/>
                <w:szCs w:val="20"/>
              </w:rPr>
              <w:t>в т.ч.:</w:t>
            </w:r>
          </w:p>
        </w:tc>
        <w:tc>
          <w:tcPr>
            <w:tcW w:w="689" w:type="dxa"/>
          </w:tcPr>
          <w:p w:rsidR="001C77D5" w:rsidRDefault="00F9714E">
            <w:pPr>
              <w:jc w:val="center"/>
              <w:rPr>
                <w:color w:val="000000"/>
                <w:sz w:val="20"/>
                <w:szCs w:val="20"/>
              </w:rPr>
            </w:pPr>
            <w:r>
              <w:rPr>
                <w:rFonts w:eastAsia="Calibri"/>
                <w:color w:val="000000"/>
                <w:sz w:val="20"/>
                <w:szCs w:val="20"/>
              </w:rPr>
              <w:t>Лекции</w:t>
            </w:r>
          </w:p>
        </w:tc>
        <w:tc>
          <w:tcPr>
            <w:tcW w:w="1237" w:type="dxa"/>
          </w:tcPr>
          <w:p w:rsidR="001C77D5" w:rsidRDefault="00F9714E">
            <w:pPr>
              <w:jc w:val="center"/>
              <w:rPr>
                <w:color w:val="000000"/>
                <w:sz w:val="20"/>
                <w:szCs w:val="20"/>
              </w:rPr>
            </w:pPr>
            <w:r>
              <w:rPr>
                <w:rFonts w:eastAsia="Calibri"/>
                <w:color w:val="000000"/>
                <w:sz w:val="20"/>
                <w:szCs w:val="20"/>
              </w:rPr>
              <w:t xml:space="preserve">Семинары, </w:t>
            </w:r>
            <w:proofErr w:type="spellStart"/>
            <w:r>
              <w:rPr>
                <w:rFonts w:eastAsia="Calibri"/>
                <w:color w:val="000000"/>
                <w:sz w:val="20"/>
                <w:szCs w:val="20"/>
              </w:rPr>
              <w:t>практи-ческие</w:t>
            </w:r>
            <w:proofErr w:type="spellEnd"/>
            <w:r>
              <w:rPr>
                <w:rFonts w:eastAsia="Calibri"/>
                <w:color w:val="000000"/>
                <w:sz w:val="20"/>
                <w:szCs w:val="20"/>
              </w:rPr>
              <w:t xml:space="preserve"> занятия</w:t>
            </w:r>
          </w:p>
        </w:tc>
        <w:tc>
          <w:tcPr>
            <w:tcW w:w="965" w:type="dxa"/>
            <w:vMerge/>
          </w:tcPr>
          <w:p w:rsidR="001C77D5" w:rsidRDefault="001C77D5">
            <w:pPr>
              <w:rPr>
                <w:b/>
                <w:bCs/>
                <w:color w:val="000000"/>
                <w:sz w:val="20"/>
                <w:szCs w:val="20"/>
                <w:highlight w:val="yellow"/>
              </w:rPr>
            </w:pPr>
          </w:p>
        </w:tc>
        <w:tc>
          <w:tcPr>
            <w:tcW w:w="2567" w:type="dxa"/>
            <w:vMerge/>
          </w:tcPr>
          <w:p w:rsidR="001C77D5" w:rsidRDefault="001C77D5">
            <w:pPr>
              <w:rPr>
                <w:b/>
                <w:bCs/>
                <w:color w:val="000000"/>
                <w:sz w:val="20"/>
                <w:szCs w:val="20"/>
                <w:highlight w:val="yellow"/>
              </w:rPr>
            </w:pPr>
          </w:p>
        </w:tc>
      </w:tr>
      <w:tr w:rsidR="001C77D5">
        <w:trPr>
          <w:trHeight w:val="20"/>
        </w:trPr>
        <w:tc>
          <w:tcPr>
            <w:tcW w:w="2194" w:type="dxa"/>
          </w:tcPr>
          <w:p w:rsidR="001C77D5" w:rsidRDefault="00F9714E">
            <w:pPr>
              <w:jc w:val="both"/>
              <w:rPr>
                <w:color w:val="000000"/>
                <w:sz w:val="20"/>
                <w:szCs w:val="20"/>
                <w:highlight w:val="yellow"/>
              </w:rPr>
            </w:pPr>
            <w:r>
              <w:rPr>
                <w:rFonts w:eastAsia="Calibri"/>
                <w:color w:val="000000"/>
                <w:sz w:val="20"/>
                <w:szCs w:val="20"/>
              </w:rPr>
              <w:t>Тема 1. Содержательные аспекты финансового менеджмента в государственном секторе.</w:t>
            </w:r>
          </w:p>
        </w:tc>
        <w:tc>
          <w:tcPr>
            <w:tcW w:w="828" w:type="dxa"/>
          </w:tcPr>
          <w:p w:rsidR="001C77D5" w:rsidRDefault="00F9714E">
            <w:pPr>
              <w:jc w:val="center"/>
              <w:rPr>
                <w:color w:val="000000"/>
                <w:sz w:val="20"/>
                <w:szCs w:val="20"/>
              </w:rPr>
            </w:pPr>
            <w:r>
              <w:rPr>
                <w:rFonts w:eastAsia="Calibri"/>
                <w:color w:val="000000"/>
                <w:sz w:val="20"/>
                <w:szCs w:val="20"/>
              </w:rPr>
              <w:t>44</w:t>
            </w:r>
          </w:p>
        </w:tc>
        <w:tc>
          <w:tcPr>
            <w:tcW w:w="963" w:type="dxa"/>
          </w:tcPr>
          <w:p w:rsidR="001C77D5" w:rsidRDefault="00F9714E">
            <w:pPr>
              <w:jc w:val="center"/>
              <w:rPr>
                <w:color w:val="000000"/>
                <w:sz w:val="20"/>
                <w:szCs w:val="20"/>
              </w:rPr>
            </w:pPr>
            <w:r>
              <w:rPr>
                <w:rFonts w:eastAsia="Calibri"/>
                <w:color w:val="000000"/>
                <w:sz w:val="20"/>
                <w:szCs w:val="20"/>
              </w:rPr>
              <w:t>16</w:t>
            </w:r>
          </w:p>
        </w:tc>
        <w:tc>
          <w:tcPr>
            <w:tcW w:w="689" w:type="dxa"/>
          </w:tcPr>
          <w:p w:rsidR="001C77D5" w:rsidRDefault="00F9714E">
            <w:pPr>
              <w:jc w:val="center"/>
              <w:rPr>
                <w:color w:val="000000"/>
                <w:sz w:val="20"/>
                <w:szCs w:val="20"/>
              </w:rPr>
            </w:pPr>
            <w:r>
              <w:rPr>
                <w:rFonts w:eastAsia="Calibri"/>
                <w:color w:val="000000"/>
                <w:sz w:val="20"/>
                <w:szCs w:val="20"/>
              </w:rPr>
              <w:t>8</w:t>
            </w:r>
          </w:p>
        </w:tc>
        <w:tc>
          <w:tcPr>
            <w:tcW w:w="1237" w:type="dxa"/>
          </w:tcPr>
          <w:p w:rsidR="001C77D5" w:rsidRDefault="00F9714E">
            <w:pPr>
              <w:jc w:val="center"/>
              <w:rPr>
                <w:color w:val="000000"/>
                <w:sz w:val="20"/>
                <w:szCs w:val="20"/>
                <w:highlight w:val="yellow"/>
              </w:rPr>
            </w:pPr>
            <w:r>
              <w:rPr>
                <w:rFonts w:eastAsia="Calibri"/>
                <w:color w:val="000000"/>
                <w:sz w:val="20"/>
                <w:szCs w:val="20"/>
              </w:rPr>
              <w:t>8</w:t>
            </w:r>
          </w:p>
        </w:tc>
        <w:tc>
          <w:tcPr>
            <w:tcW w:w="965" w:type="dxa"/>
          </w:tcPr>
          <w:p w:rsidR="001C77D5" w:rsidRDefault="00F9714E">
            <w:pPr>
              <w:jc w:val="center"/>
              <w:rPr>
                <w:color w:val="000000"/>
                <w:sz w:val="20"/>
                <w:szCs w:val="20"/>
              </w:rPr>
            </w:pPr>
            <w:r>
              <w:rPr>
                <w:rFonts w:eastAsia="Calibri"/>
                <w:color w:val="000000"/>
                <w:sz w:val="20"/>
                <w:szCs w:val="20"/>
              </w:rPr>
              <w:t>28</w:t>
            </w:r>
          </w:p>
        </w:tc>
        <w:tc>
          <w:tcPr>
            <w:tcW w:w="2567" w:type="dxa"/>
          </w:tcPr>
          <w:p w:rsidR="001C77D5" w:rsidRDefault="00F9714E">
            <w:pPr>
              <w:jc w:val="both"/>
              <w:rPr>
                <w:color w:val="000000"/>
                <w:sz w:val="20"/>
                <w:szCs w:val="20"/>
              </w:rPr>
            </w:pPr>
            <w:r>
              <w:rPr>
                <w:rFonts w:eastAsia="Calibri"/>
                <w:color w:val="000000"/>
                <w:sz w:val="20"/>
                <w:szCs w:val="20"/>
              </w:rPr>
              <w:t>Опрос, выполнение ситуационных и тестовых заданий, научная дискуссия</w:t>
            </w:r>
          </w:p>
        </w:tc>
      </w:tr>
      <w:tr w:rsidR="001C77D5">
        <w:trPr>
          <w:trHeight w:val="20"/>
        </w:trPr>
        <w:tc>
          <w:tcPr>
            <w:tcW w:w="2194" w:type="dxa"/>
          </w:tcPr>
          <w:p w:rsidR="001C77D5" w:rsidRDefault="00F9714E">
            <w:pPr>
              <w:jc w:val="both"/>
              <w:rPr>
                <w:color w:val="000000"/>
                <w:sz w:val="20"/>
                <w:szCs w:val="20"/>
                <w:highlight w:val="yellow"/>
              </w:rPr>
            </w:pPr>
            <w:r>
              <w:rPr>
                <w:rFonts w:eastAsia="Calibri"/>
                <w:color w:val="000000"/>
                <w:sz w:val="20"/>
                <w:szCs w:val="20"/>
              </w:rPr>
              <w:t>Тема 2. Организация финансового менеджмента в государственных органах.</w:t>
            </w:r>
          </w:p>
        </w:tc>
        <w:tc>
          <w:tcPr>
            <w:tcW w:w="828" w:type="dxa"/>
          </w:tcPr>
          <w:p w:rsidR="001C77D5" w:rsidRDefault="00F9714E">
            <w:pPr>
              <w:jc w:val="center"/>
              <w:rPr>
                <w:color w:val="000000"/>
                <w:sz w:val="20"/>
                <w:szCs w:val="20"/>
              </w:rPr>
            </w:pPr>
            <w:r>
              <w:rPr>
                <w:rFonts w:eastAsia="Calibri"/>
                <w:color w:val="000000"/>
                <w:sz w:val="20"/>
                <w:szCs w:val="20"/>
              </w:rPr>
              <w:t>46</w:t>
            </w:r>
          </w:p>
        </w:tc>
        <w:tc>
          <w:tcPr>
            <w:tcW w:w="963" w:type="dxa"/>
          </w:tcPr>
          <w:p w:rsidR="001C77D5" w:rsidRDefault="00F9714E">
            <w:pPr>
              <w:jc w:val="center"/>
              <w:rPr>
                <w:color w:val="000000"/>
                <w:sz w:val="20"/>
                <w:szCs w:val="20"/>
              </w:rPr>
            </w:pPr>
            <w:r>
              <w:rPr>
                <w:rFonts w:eastAsia="Calibri"/>
                <w:color w:val="000000"/>
                <w:sz w:val="20"/>
                <w:szCs w:val="20"/>
              </w:rPr>
              <w:t>18</w:t>
            </w:r>
          </w:p>
        </w:tc>
        <w:tc>
          <w:tcPr>
            <w:tcW w:w="689" w:type="dxa"/>
          </w:tcPr>
          <w:p w:rsidR="001C77D5" w:rsidRDefault="00F9714E">
            <w:pPr>
              <w:jc w:val="center"/>
              <w:rPr>
                <w:color w:val="000000"/>
                <w:sz w:val="20"/>
                <w:szCs w:val="20"/>
              </w:rPr>
            </w:pPr>
            <w:r>
              <w:rPr>
                <w:rFonts w:eastAsia="Calibri"/>
                <w:color w:val="000000"/>
                <w:sz w:val="20"/>
                <w:szCs w:val="20"/>
              </w:rPr>
              <w:t>10</w:t>
            </w:r>
          </w:p>
        </w:tc>
        <w:tc>
          <w:tcPr>
            <w:tcW w:w="1237" w:type="dxa"/>
          </w:tcPr>
          <w:p w:rsidR="001C77D5" w:rsidRDefault="00F9714E">
            <w:pPr>
              <w:jc w:val="center"/>
              <w:rPr>
                <w:color w:val="000000"/>
                <w:sz w:val="20"/>
                <w:szCs w:val="20"/>
                <w:highlight w:val="yellow"/>
              </w:rPr>
            </w:pPr>
            <w:r>
              <w:rPr>
                <w:rFonts w:eastAsia="Calibri"/>
                <w:color w:val="000000"/>
                <w:sz w:val="20"/>
                <w:szCs w:val="20"/>
              </w:rPr>
              <w:t>8</w:t>
            </w:r>
          </w:p>
        </w:tc>
        <w:tc>
          <w:tcPr>
            <w:tcW w:w="965" w:type="dxa"/>
          </w:tcPr>
          <w:p w:rsidR="001C77D5" w:rsidRDefault="00F9714E">
            <w:pPr>
              <w:jc w:val="center"/>
              <w:rPr>
                <w:color w:val="000000"/>
                <w:sz w:val="20"/>
                <w:szCs w:val="20"/>
              </w:rPr>
            </w:pPr>
            <w:r>
              <w:rPr>
                <w:rFonts w:eastAsia="Calibri"/>
                <w:color w:val="000000"/>
                <w:sz w:val="20"/>
                <w:szCs w:val="20"/>
              </w:rPr>
              <w:t>28</w:t>
            </w:r>
          </w:p>
        </w:tc>
        <w:tc>
          <w:tcPr>
            <w:tcW w:w="2567" w:type="dxa"/>
          </w:tcPr>
          <w:p w:rsidR="001C77D5" w:rsidRDefault="00F9714E">
            <w:pPr>
              <w:jc w:val="both"/>
              <w:rPr>
                <w:color w:val="000000"/>
                <w:sz w:val="20"/>
                <w:szCs w:val="20"/>
              </w:rPr>
            </w:pPr>
            <w:r>
              <w:rPr>
                <w:rFonts w:eastAsia="Calibri"/>
                <w:color w:val="000000"/>
                <w:sz w:val="20"/>
                <w:szCs w:val="20"/>
              </w:rPr>
              <w:t>Опрос, решение тестовых заданий, выполнение ситуационных заданий, обсуждение дискуссионных вопросов</w:t>
            </w:r>
          </w:p>
        </w:tc>
      </w:tr>
      <w:tr w:rsidR="001C77D5">
        <w:trPr>
          <w:trHeight w:val="20"/>
        </w:trPr>
        <w:tc>
          <w:tcPr>
            <w:tcW w:w="2194" w:type="dxa"/>
          </w:tcPr>
          <w:p w:rsidR="001C77D5" w:rsidRDefault="00F9714E">
            <w:pPr>
              <w:jc w:val="both"/>
              <w:rPr>
                <w:color w:val="000000"/>
                <w:sz w:val="20"/>
                <w:szCs w:val="20"/>
                <w:highlight w:val="yellow"/>
              </w:rPr>
            </w:pPr>
            <w:r>
              <w:rPr>
                <w:rFonts w:eastAsia="Calibri"/>
                <w:color w:val="000000"/>
                <w:sz w:val="20"/>
                <w:szCs w:val="20"/>
              </w:rPr>
              <w:lastRenderedPageBreak/>
              <w:t>Тема 3. Организация финансового менеджмента в государственных и муниципальных учреждениях.</w:t>
            </w:r>
          </w:p>
        </w:tc>
        <w:tc>
          <w:tcPr>
            <w:tcW w:w="828" w:type="dxa"/>
          </w:tcPr>
          <w:p w:rsidR="001C77D5" w:rsidRDefault="00F9714E">
            <w:pPr>
              <w:jc w:val="center"/>
              <w:rPr>
                <w:color w:val="000000"/>
                <w:sz w:val="20"/>
                <w:szCs w:val="20"/>
              </w:rPr>
            </w:pPr>
            <w:r>
              <w:rPr>
                <w:rFonts w:eastAsia="Calibri"/>
                <w:color w:val="000000"/>
                <w:sz w:val="20"/>
                <w:szCs w:val="20"/>
              </w:rPr>
              <w:t>46</w:t>
            </w:r>
          </w:p>
        </w:tc>
        <w:tc>
          <w:tcPr>
            <w:tcW w:w="963" w:type="dxa"/>
          </w:tcPr>
          <w:p w:rsidR="001C77D5" w:rsidRDefault="00F9714E">
            <w:pPr>
              <w:jc w:val="center"/>
              <w:rPr>
                <w:color w:val="000000"/>
                <w:sz w:val="20"/>
                <w:szCs w:val="20"/>
              </w:rPr>
            </w:pPr>
            <w:r>
              <w:rPr>
                <w:rFonts w:eastAsia="Calibri"/>
                <w:color w:val="000000"/>
                <w:sz w:val="20"/>
                <w:szCs w:val="20"/>
              </w:rPr>
              <w:t>18</w:t>
            </w:r>
          </w:p>
        </w:tc>
        <w:tc>
          <w:tcPr>
            <w:tcW w:w="689" w:type="dxa"/>
          </w:tcPr>
          <w:p w:rsidR="001C77D5" w:rsidRDefault="00F9714E">
            <w:pPr>
              <w:jc w:val="center"/>
              <w:rPr>
                <w:color w:val="000000"/>
                <w:sz w:val="20"/>
                <w:szCs w:val="20"/>
              </w:rPr>
            </w:pPr>
            <w:r>
              <w:rPr>
                <w:rFonts w:eastAsia="Calibri"/>
                <w:color w:val="000000"/>
                <w:sz w:val="20"/>
                <w:szCs w:val="20"/>
              </w:rPr>
              <w:t>8</w:t>
            </w:r>
          </w:p>
        </w:tc>
        <w:tc>
          <w:tcPr>
            <w:tcW w:w="1237" w:type="dxa"/>
          </w:tcPr>
          <w:p w:rsidR="001C77D5" w:rsidRDefault="00F9714E">
            <w:pPr>
              <w:jc w:val="center"/>
              <w:rPr>
                <w:color w:val="000000"/>
                <w:sz w:val="20"/>
                <w:szCs w:val="20"/>
                <w:highlight w:val="yellow"/>
              </w:rPr>
            </w:pPr>
            <w:r>
              <w:rPr>
                <w:rFonts w:eastAsia="Calibri"/>
                <w:color w:val="000000"/>
                <w:sz w:val="20"/>
                <w:szCs w:val="20"/>
              </w:rPr>
              <w:t>10</w:t>
            </w:r>
          </w:p>
        </w:tc>
        <w:tc>
          <w:tcPr>
            <w:tcW w:w="965" w:type="dxa"/>
          </w:tcPr>
          <w:p w:rsidR="001C77D5" w:rsidRDefault="00F9714E">
            <w:pPr>
              <w:jc w:val="center"/>
              <w:rPr>
                <w:color w:val="000000"/>
                <w:sz w:val="20"/>
                <w:szCs w:val="20"/>
              </w:rPr>
            </w:pPr>
            <w:r>
              <w:rPr>
                <w:rFonts w:eastAsia="Calibri"/>
                <w:color w:val="000000"/>
                <w:sz w:val="20"/>
                <w:szCs w:val="20"/>
              </w:rPr>
              <w:t>28</w:t>
            </w:r>
          </w:p>
        </w:tc>
        <w:tc>
          <w:tcPr>
            <w:tcW w:w="2567" w:type="dxa"/>
          </w:tcPr>
          <w:p w:rsidR="001C77D5" w:rsidRDefault="00F9714E">
            <w:pPr>
              <w:jc w:val="both"/>
              <w:rPr>
                <w:color w:val="000000"/>
                <w:sz w:val="20"/>
                <w:szCs w:val="20"/>
              </w:rPr>
            </w:pPr>
            <w:r>
              <w:rPr>
                <w:rFonts w:eastAsia="Calibri"/>
                <w:color w:val="000000"/>
                <w:sz w:val="20"/>
                <w:szCs w:val="20"/>
              </w:rPr>
              <w:t>Опрос, решение тестовых заданий, выполнение ситуационных заданий, обсуждение дискуссионных вопросов</w:t>
            </w:r>
          </w:p>
        </w:tc>
      </w:tr>
      <w:tr w:rsidR="001C77D5">
        <w:trPr>
          <w:trHeight w:val="20"/>
        </w:trPr>
        <w:tc>
          <w:tcPr>
            <w:tcW w:w="2194" w:type="dxa"/>
          </w:tcPr>
          <w:p w:rsidR="001C77D5" w:rsidRDefault="00F9714E">
            <w:pPr>
              <w:jc w:val="both"/>
              <w:rPr>
                <w:color w:val="000000"/>
                <w:sz w:val="20"/>
                <w:szCs w:val="20"/>
                <w:highlight w:val="yellow"/>
              </w:rPr>
            </w:pPr>
            <w:r>
              <w:rPr>
                <w:rFonts w:eastAsia="Calibri"/>
                <w:color w:val="000000"/>
                <w:sz w:val="20"/>
                <w:szCs w:val="20"/>
              </w:rPr>
              <w:t>Тема 4. Мониторинг качества финансового менеджмента в государственном секторе.</w:t>
            </w:r>
          </w:p>
        </w:tc>
        <w:tc>
          <w:tcPr>
            <w:tcW w:w="828" w:type="dxa"/>
          </w:tcPr>
          <w:p w:rsidR="001C77D5" w:rsidRDefault="00F9714E">
            <w:pPr>
              <w:jc w:val="center"/>
              <w:rPr>
                <w:color w:val="000000"/>
                <w:sz w:val="20"/>
                <w:szCs w:val="20"/>
              </w:rPr>
            </w:pPr>
            <w:r>
              <w:rPr>
                <w:rFonts w:eastAsia="Calibri"/>
                <w:color w:val="000000"/>
                <w:sz w:val="20"/>
                <w:szCs w:val="20"/>
              </w:rPr>
              <w:t>44</w:t>
            </w:r>
          </w:p>
        </w:tc>
        <w:tc>
          <w:tcPr>
            <w:tcW w:w="963" w:type="dxa"/>
          </w:tcPr>
          <w:p w:rsidR="001C77D5" w:rsidRDefault="00F9714E">
            <w:pPr>
              <w:jc w:val="center"/>
              <w:rPr>
                <w:color w:val="000000"/>
                <w:sz w:val="20"/>
                <w:szCs w:val="20"/>
              </w:rPr>
            </w:pPr>
            <w:r>
              <w:rPr>
                <w:rFonts w:eastAsia="Calibri"/>
                <w:color w:val="000000"/>
                <w:sz w:val="20"/>
                <w:szCs w:val="20"/>
              </w:rPr>
              <w:t>16</w:t>
            </w:r>
          </w:p>
        </w:tc>
        <w:tc>
          <w:tcPr>
            <w:tcW w:w="689" w:type="dxa"/>
          </w:tcPr>
          <w:p w:rsidR="001C77D5" w:rsidRDefault="00F9714E">
            <w:pPr>
              <w:jc w:val="center"/>
              <w:rPr>
                <w:color w:val="000000"/>
                <w:sz w:val="20"/>
                <w:szCs w:val="20"/>
              </w:rPr>
            </w:pPr>
            <w:r>
              <w:rPr>
                <w:rFonts w:eastAsia="Calibri"/>
                <w:color w:val="000000"/>
                <w:sz w:val="20"/>
                <w:szCs w:val="20"/>
              </w:rPr>
              <w:t>8</w:t>
            </w:r>
          </w:p>
        </w:tc>
        <w:tc>
          <w:tcPr>
            <w:tcW w:w="1237" w:type="dxa"/>
          </w:tcPr>
          <w:p w:rsidR="001C77D5" w:rsidRDefault="00F9714E">
            <w:pPr>
              <w:jc w:val="center"/>
              <w:rPr>
                <w:color w:val="000000"/>
                <w:sz w:val="20"/>
                <w:szCs w:val="20"/>
                <w:highlight w:val="yellow"/>
              </w:rPr>
            </w:pPr>
            <w:r>
              <w:rPr>
                <w:rFonts w:eastAsia="Calibri"/>
                <w:color w:val="000000"/>
                <w:sz w:val="20"/>
                <w:szCs w:val="20"/>
              </w:rPr>
              <w:t>8</w:t>
            </w:r>
          </w:p>
        </w:tc>
        <w:tc>
          <w:tcPr>
            <w:tcW w:w="965" w:type="dxa"/>
          </w:tcPr>
          <w:p w:rsidR="001C77D5" w:rsidRDefault="00F9714E">
            <w:pPr>
              <w:jc w:val="center"/>
              <w:rPr>
                <w:color w:val="000000"/>
                <w:sz w:val="20"/>
                <w:szCs w:val="20"/>
              </w:rPr>
            </w:pPr>
            <w:r>
              <w:rPr>
                <w:rFonts w:eastAsia="Calibri"/>
                <w:color w:val="000000"/>
                <w:sz w:val="20"/>
                <w:szCs w:val="20"/>
              </w:rPr>
              <w:t>28</w:t>
            </w:r>
          </w:p>
        </w:tc>
        <w:tc>
          <w:tcPr>
            <w:tcW w:w="2567" w:type="dxa"/>
          </w:tcPr>
          <w:p w:rsidR="001C77D5" w:rsidRDefault="00F9714E">
            <w:pPr>
              <w:jc w:val="both"/>
              <w:rPr>
                <w:color w:val="000000"/>
                <w:sz w:val="20"/>
                <w:szCs w:val="20"/>
                <w:highlight w:val="yellow"/>
              </w:rPr>
            </w:pPr>
            <w:r>
              <w:rPr>
                <w:rFonts w:eastAsia="Calibri"/>
                <w:color w:val="000000"/>
                <w:sz w:val="20"/>
                <w:szCs w:val="20"/>
              </w:rPr>
              <w:t>Опрос, решение тестовых заданий, выполнение ситуационных заданий, обсуждение дискуссионных вопросов</w:t>
            </w:r>
          </w:p>
        </w:tc>
      </w:tr>
      <w:tr w:rsidR="001C77D5">
        <w:trPr>
          <w:trHeight w:val="20"/>
        </w:trPr>
        <w:tc>
          <w:tcPr>
            <w:tcW w:w="2194" w:type="dxa"/>
          </w:tcPr>
          <w:p w:rsidR="001C77D5" w:rsidRDefault="00F9714E">
            <w:pPr>
              <w:rPr>
                <w:color w:val="000000"/>
                <w:sz w:val="20"/>
                <w:szCs w:val="20"/>
              </w:rPr>
            </w:pPr>
            <w:r>
              <w:rPr>
                <w:rFonts w:eastAsia="Calibri"/>
                <w:color w:val="000000"/>
                <w:sz w:val="20"/>
                <w:szCs w:val="20"/>
              </w:rPr>
              <w:t xml:space="preserve">В целом по дисциплине </w:t>
            </w:r>
          </w:p>
        </w:tc>
        <w:tc>
          <w:tcPr>
            <w:tcW w:w="828" w:type="dxa"/>
          </w:tcPr>
          <w:p w:rsidR="001C77D5" w:rsidRDefault="00F9714E">
            <w:pPr>
              <w:jc w:val="center"/>
              <w:rPr>
                <w:color w:val="000000"/>
                <w:sz w:val="20"/>
                <w:szCs w:val="20"/>
              </w:rPr>
            </w:pPr>
            <w:r>
              <w:rPr>
                <w:rFonts w:eastAsia="Calibri"/>
                <w:color w:val="000000"/>
                <w:sz w:val="20"/>
                <w:szCs w:val="20"/>
              </w:rPr>
              <w:t>180</w:t>
            </w:r>
          </w:p>
        </w:tc>
        <w:tc>
          <w:tcPr>
            <w:tcW w:w="963" w:type="dxa"/>
          </w:tcPr>
          <w:p w:rsidR="001C77D5" w:rsidRDefault="00F9714E">
            <w:pPr>
              <w:jc w:val="center"/>
              <w:rPr>
                <w:color w:val="000000"/>
                <w:sz w:val="20"/>
                <w:szCs w:val="20"/>
              </w:rPr>
            </w:pPr>
            <w:r>
              <w:rPr>
                <w:rFonts w:eastAsia="Calibri"/>
                <w:color w:val="000000"/>
                <w:sz w:val="20"/>
                <w:szCs w:val="20"/>
              </w:rPr>
              <w:t>68</w:t>
            </w:r>
          </w:p>
        </w:tc>
        <w:tc>
          <w:tcPr>
            <w:tcW w:w="689" w:type="dxa"/>
          </w:tcPr>
          <w:p w:rsidR="001C77D5" w:rsidRDefault="00F9714E">
            <w:pPr>
              <w:jc w:val="center"/>
              <w:rPr>
                <w:color w:val="000000"/>
                <w:sz w:val="20"/>
                <w:szCs w:val="20"/>
              </w:rPr>
            </w:pPr>
            <w:r>
              <w:rPr>
                <w:rFonts w:eastAsia="Calibri"/>
                <w:color w:val="000000"/>
                <w:sz w:val="20"/>
                <w:szCs w:val="20"/>
              </w:rPr>
              <w:t>34</w:t>
            </w:r>
          </w:p>
        </w:tc>
        <w:tc>
          <w:tcPr>
            <w:tcW w:w="1237" w:type="dxa"/>
          </w:tcPr>
          <w:p w:rsidR="001C77D5" w:rsidRDefault="00F9714E">
            <w:pPr>
              <w:jc w:val="center"/>
              <w:rPr>
                <w:color w:val="000000"/>
                <w:sz w:val="20"/>
                <w:szCs w:val="20"/>
              </w:rPr>
            </w:pPr>
            <w:r>
              <w:rPr>
                <w:rFonts w:eastAsia="Calibri"/>
                <w:color w:val="000000"/>
                <w:sz w:val="20"/>
                <w:szCs w:val="20"/>
              </w:rPr>
              <w:t>34</w:t>
            </w:r>
          </w:p>
        </w:tc>
        <w:tc>
          <w:tcPr>
            <w:tcW w:w="965" w:type="dxa"/>
          </w:tcPr>
          <w:p w:rsidR="001C77D5" w:rsidRDefault="00F9714E">
            <w:pPr>
              <w:jc w:val="center"/>
              <w:rPr>
                <w:color w:val="000000"/>
                <w:sz w:val="20"/>
                <w:szCs w:val="20"/>
              </w:rPr>
            </w:pPr>
            <w:r>
              <w:rPr>
                <w:rFonts w:eastAsia="Calibri"/>
                <w:color w:val="000000"/>
                <w:sz w:val="20"/>
                <w:szCs w:val="20"/>
              </w:rPr>
              <w:t>112</w:t>
            </w:r>
          </w:p>
        </w:tc>
        <w:tc>
          <w:tcPr>
            <w:tcW w:w="2567" w:type="dxa"/>
          </w:tcPr>
          <w:p w:rsidR="001C77D5" w:rsidRDefault="00F9714E">
            <w:pPr>
              <w:jc w:val="both"/>
              <w:rPr>
                <w:rFonts w:eastAsia="Calibri"/>
                <w:color w:val="000000"/>
                <w:sz w:val="20"/>
                <w:szCs w:val="20"/>
              </w:rPr>
            </w:pPr>
            <w:r>
              <w:rPr>
                <w:rFonts w:eastAsia="Calibri"/>
                <w:color w:val="000000"/>
                <w:sz w:val="20"/>
                <w:szCs w:val="20"/>
              </w:rPr>
              <w:t xml:space="preserve">Согласно учебному плану: </w:t>
            </w:r>
          </w:p>
          <w:p w:rsidR="001C77D5" w:rsidRDefault="00F9714E">
            <w:pPr>
              <w:jc w:val="both"/>
              <w:rPr>
                <w:color w:val="000000"/>
                <w:sz w:val="20"/>
                <w:szCs w:val="20"/>
              </w:rPr>
            </w:pPr>
            <w:r>
              <w:rPr>
                <w:rFonts w:eastAsia="Calibri"/>
                <w:color w:val="000000"/>
                <w:sz w:val="20"/>
                <w:szCs w:val="20"/>
              </w:rPr>
              <w:t xml:space="preserve">Расчетно-аналитическая работа, </w:t>
            </w:r>
          </w:p>
          <w:p w:rsidR="001C77D5" w:rsidRDefault="00F9714E">
            <w:pPr>
              <w:jc w:val="both"/>
              <w:rPr>
                <w:color w:val="000000"/>
                <w:sz w:val="20"/>
                <w:szCs w:val="20"/>
                <w:highlight w:val="yellow"/>
                <w:lang w:val="en-US"/>
              </w:rPr>
            </w:pPr>
            <w:r>
              <w:rPr>
                <w:rFonts w:eastAsia="Calibri"/>
                <w:color w:val="000000"/>
                <w:sz w:val="20"/>
                <w:szCs w:val="20"/>
              </w:rPr>
              <w:t>Экзамен</w:t>
            </w:r>
          </w:p>
        </w:tc>
      </w:tr>
      <w:tr w:rsidR="001C77D5">
        <w:trPr>
          <w:trHeight w:val="20"/>
        </w:trPr>
        <w:tc>
          <w:tcPr>
            <w:tcW w:w="2194" w:type="dxa"/>
          </w:tcPr>
          <w:p w:rsidR="001C77D5" w:rsidRDefault="00F9714E">
            <w:pPr>
              <w:rPr>
                <w:rFonts w:eastAsia="Calibri"/>
                <w:color w:val="000000"/>
                <w:sz w:val="20"/>
                <w:szCs w:val="20"/>
              </w:rPr>
            </w:pPr>
            <w:r>
              <w:rPr>
                <w:rFonts w:eastAsia="Calibri"/>
                <w:color w:val="000000"/>
                <w:sz w:val="20"/>
                <w:szCs w:val="20"/>
              </w:rPr>
              <w:t>Итого в %</w:t>
            </w:r>
          </w:p>
          <w:p w:rsidR="001C77D5" w:rsidRDefault="001C77D5">
            <w:pPr>
              <w:rPr>
                <w:rFonts w:eastAsia="Calibri"/>
                <w:color w:val="000000"/>
                <w:sz w:val="20"/>
                <w:szCs w:val="20"/>
              </w:rPr>
            </w:pPr>
          </w:p>
        </w:tc>
        <w:tc>
          <w:tcPr>
            <w:tcW w:w="828" w:type="dxa"/>
          </w:tcPr>
          <w:p w:rsidR="001C77D5" w:rsidRDefault="00F9714E">
            <w:pPr>
              <w:jc w:val="center"/>
              <w:rPr>
                <w:rFonts w:eastAsia="Calibri"/>
                <w:color w:val="000000"/>
                <w:sz w:val="20"/>
                <w:szCs w:val="20"/>
              </w:rPr>
            </w:pPr>
            <w:r>
              <w:rPr>
                <w:rFonts w:eastAsia="Calibri"/>
                <w:color w:val="000000"/>
                <w:sz w:val="20"/>
                <w:szCs w:val="20"/>
              </w:rPr>
              <w:t>100</w:t>
            </w:r>
          </w:p>
        </w:tc>
        <w:tc>
          <w:tcPr>
            <w:tcW w:w="963" w:type="dxa"/>
          </w:tcPr>
          <w:p w:rsidR="001C77D5" w:rsidRDefault="00F9714E">
            <w:pPr>
              <w:jc w:val="center"/>
              <w:rPr>
                <w:rFonts w:eastAsia="Calibri"/>
                <w:color w:val="000000"/>
                <w:sz w:val="20"/>
                <w:szCs w:val="20"/>
              </w:rPr>
            </w:pPr>
            <w:r>
              <w:rPr>
                <w:rFonts w:eastAsia="Calibri"/>
                <w:color w:val="000000"/>
                <w:sz w:val="20"/>
                <w:szCs w:val="20"/>
              </w:rPr>
              <w:t>38</w:t>
            </w:r>
          </w:p>
        </w:tc>
        <w:tc>
          <w:tcPr>
            <w:tcW w:w="689" w:type="dxa"/>
          </w:tcPr>
          <w:p w:rsidR="001C77D5" w:rsidRDefault="00F9714E">
            <w:pPr>
              <w:jc w:val="center"/>
              <w:rPr>
                <w:rFonts w:eastAsia="Calibri"/>
                <w:color w:val="000000"/>
                <w:sz w:val="20"/>
                <w:szCs w:val="20"/>
              </w:rPr>
            </w:pPr>
            <w:r>
              <w:rPr>
                <w:rFonts w:eastAsia="Calibri"/>
                <w:color w:val="000000"/>
                <w:sz w:val="20"/>
                <w:szCs w:val="20"/>
              </w:rPr>
              <w:t>50</w:t>
            </w:r>
          </w:p>
        </w:tc>
        <w:tc>
          <w:tcPr>
            <w:tcW w:w="1237" w:type="dxa"/>
          </w:tcPr>
          <w:p w:rsidR="001C77D5" w:rsidRDefault="00F9714E">
            <w:pPr>
              <w:jc w:val="center"/>
              <w:rPr>
                <w:rFonts w:eastAsia="Calibri"/>
                <w:color w:val="000000"/>
                <w:sz w:val="20"/>
                <w:szCs w:val="20"/>
              </w:rPr>
            </w:pPr>
            <w:r>
              <w:rPr>
                <w:rFonts w:eastAsia="Calibri"/>
                <w:color w:val="000000"/>
                <w:sz w:val="20"/>
                <w:szCs w:val="20"/>
              </w:rPr>
              <w:t>50</w:t>
            </w:r>
          </w:p>
        </w:tc>
        <w:tc>
          <w:tcPr>
            <w:tcW w:w="965" w:type="dxa"/>
          </w:tcPr>
          <w:p w:rsidR="001C77D5" w:rsidRDefault="00F9714E">
            <w:pPr>
              <w:jc w:val="center"/>
              <w:rPr>
                <w:rFonts w:eastAsia="Calibri"/>
                <w:color w:val="000000"/>
                <w:sz w:val="20"/>
                <w:szCs w:val="20"/>
              </w:rPr>
            </w:pPr>
            <w:r>
              <w:rPr>
                <w:rFonts w:eastAsia="Calibri"/>
                <w:color w:val="000000"/>
                <w:sz w:val="20"/>
                <w:szCs w:val="20"/>
              </w:rPr>
              <w:t>62</w:t>
            </w:r>
          </w:p>
        </w:tc>
        <w:tc>
          <w:tcPr>
            <w:tcW w:w="2567" w:type="dxa"/>
          </w:tcPr>
          <w:p w:rsidR="001C77D5" w:rsidRDefault="001C77D5">
            <w:pPr>
              <w:jc w:val="both"/>
              <w:rPr>
                <w:rFonts w:eastAsia="Calibri"/>
                <w:color w:val="000000"/>
                <w:sz w:val="20"/>
                <w:szCs w:val="20"/>
                <w:highlight w:val="yellow"/>
              </w:rPr>
            </w:pPr>
          </w:p>
        </w:tc>
      </w:tr>
    </w:tbl>
    <w:p w:rsidR="001C77D5" w:rsidRDefault="001C77D5">
      <w:pPr>
        <w:rPr>
          <w:highlight w:val="yellow"/>
        </w:rPr>
      </w:pPr>
    </w:p>
    <w:p w:rsidR="001C77D5" w:rsidRDefault="00F9714E">
      <w:pPr>
        <w:pStyle w:val="2"/>
        <w:spacing w:before="240"/>
        <w:jc w:val="left"/>
      </w:pPr>
      <w:r>
        <w:t>5.3. Содержание семинаров, практических занятий</w:t>
      </w:r>
    </w:p>
    <w:p w:rsidR="001C77D5" w:rsidRDefault="001C77D5">
      <w:pPr>
        <w:rPr>
          <w:highlight w:val="yellow"/>
        </w:rPr>
      </w:pPr>
    </w:p>
    <w:tbl>
      <w:tblPr>
        <w:tblStyle w:val="29"/>
        <w:tblW w:w="9639" w:type="dxa"/>
        <w:tblInd w:w="108" w:type="dxa"/>
        <w:tblLayout w:type="fixed"/>
        <w:tblLook w:val="04A0" w:firstRow="1" w:lastRow="0" w:firstColumn="1" w:lastColumn="0" w:noHBand="0" w:noVBand="1"/>
      </w:tblPr>
      <w:tblGrid>
        <w:gridCol w:w="1870"/>
        <w:gridCol w:w="6210"/>
        <w:gridCol w:w="1559"/>
      </w:tblGrid>
      <w:tr w:rsidR="001C77D5">
        <w:tc>
          <w:tcPr>
            <w:tcW w:w="1870" w:type="dxa"/>
          </w:tcPr>
          <w:p w:rsidR="001C77D5" w:rsidRDefault="00F9714E">
            <w:pPr>
              <w:widowControl w:val="0"/>
              <w:jc w:val="center"/>
              <w:rPr>
                <w:b/>
                <w:sz w:val="20"/>
                <w:szCs w:val="20"/>
              </w:rPr>
            </w:pPr>
            <w:r>
              <w:rPr>
                <w:rFonts w:eastAsia="Calibri"/>
                <w:b/>
                <w:sz w:val="20"/>
                <w:szCs w:val="20"/>
              </w:rPr>
              <w:t>Наименование тем (разделов) дисциплины</w:t>
            </w:r>
          </w:p>
        </w:tc>
        <w:tc>
          <w:tcPr>
            <w:tcW w:w="6210" w:type="dxa"/>
          </w:tcPr>
          <w:p w:rsidR="001C77D5" w:rsidRDefault="00F9714E">
            <w:pPr>
              <w:keepNext/>
              <w:widowControl w:val="0"/>
              <w:jc w:val="center"/>
              <w:rPr>
                <w:b/>
                <w:sz w:val="20"/>
                <w:szCs w:val="20"/>
              </w:rPr>
            </w:pPr>
            <w:r>
              <w:rPr>
                <w:rFonts w:eastAsia="Calibri"/>
                <w:b/>
                <w:sz w:val="20"/>
                <w:szCs w:val="20"/>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tcPr>
          <w:p w:rsidR="001C77D5" w:rsidRDefault="00F9714E">
            <w:pPr>
              <w:keepNext/>
              <w:widowControl w:val="0"/>
              <w:jc w:val="center"/>
              <w:rPr>
                <w:b/>
                <w:sz w:val="20"/>
                <w:szCs w:val="20"/>
              </w:rPr>
            </w:pPr>
            <w:r>
              <w:rPr>
                <w:rFonts w:eastAsia="Calibri"/>
                <w:b/>
                <w:sz w:val="20"/>
                <w:szCs w:val="20"/>
              </w:rPr>
              <w:t>Формы проведения занятий</w:t>
            </w:r>
          </w:p>
        </w:tc>
      </w:tr>
      <w:tr w:rsidR="001C77D5">
        <w:tc>
          <w:tcPr>
            <w:tcW w:w="1870" w:type="dxa"/>
          </w:tcPr>
          <w:p w:rsidR="001C77D5" w:rsidRDefault="00F9714E">
            <w:pPr>
              <w:jc w:val="both"/>
              <w:rPr>
                <w:color w:val="000000"/>
                <w:sz w:val="20"/>
                <w:szCs w:val="20"/>
                <w:highlight w:val="yellow"/>
              </w:rPr>
            </w:pPr>
            <w:r>
              <w:rPr>
                <w:rFonts w:eastAsia="Calibri"/>
                <w:color w:val="000000"/>
                <w:sz w:val="20"/>
                <w:szCs w:val="20"/>
              </w:rPr>
              <w:t>Тема 1. Содержательные аспекты финансового менеджмента в государственном секторе.</w:t>
            </w:r>
          </w:p>
        </w:tc>
        <w:tc>
          <w:tcPr>
            <w:tcW w:w="6210" w:type="dxa"/>
          </w:tcPr>
          <w:p w:rsidR="001C77D5" w:rsidRDefault="00F9714E">
            <w:pPr>
              <w:jc w:val="both"/>
              <w:rPr>
                <w:sz w:val="20"/>
                <w:szCs w:val="20"/>
              </w:rPr>
            </w:pPr>
            <w:r>
              <w:rPr>
                <w:sz w:val="20"/>
                <w:szCs w:val="20"/>
              </w:rPr>
              <w:t xml:space="preserve">1. Финансовый менеджмент как система и процесс управления. </w:t>
            </w:r>
          </w:p>
          <w:p w:rsidR="001C77D5" w:rsidRDefault="00F9714E">
            <w:pPr>
              <w:jc w:val="both"/>
              <w:rPr>
                <w:sz w:val="20"/>
                <w:szCs w:val="20"/>
              </w:rPr>
            </w:pPr>
            <w:r>
              <w:rPr>
                <w:sz w:val="20"/>
                <w:szCs w:val="20"/>
              </w:rPr>
              <w:t xml:space="preserve">2. Методы (приемы) финансового менеджмента в государственных и муниципальных органах и организациях. </w:t>
            </w:r>
          </w:p>
          <w:p w:rsidR="001C77D5" w:rsidRDefault="00F9714E">
            <w:pPr>
              <w:jc w:val="both"/>
              <w:rPr>
                <w:sz w:val="20"/>
                <w:szCs w:val="20"/>
              </w:rPr>
            </w:pPr>
            <w:r>
              <w:rPr>
                <w:bCs/>
                <w:sz w:val="20"/>
                <w:szCs w:val="20"/>
              </w:rPr>
              <w:t>3. Субъекты, объекты, цели, задачи финансового менеджмента.</w:t>
            </w:r>
          </w:p>
          <w:p w:rsidR="001C77D5" w:rsidRDefault="00F9714E">
            <w:pPr>
              <w:jc w:val="both"/>
              <w:rPr>
                <w:sz w:val="20"/>
                <w:szCs w:val="20"/>
              </w:rPr>
            </w:pPr>
            <w:r>
              <w:rPr>
                <w:bCs/>
                <w:sz w:val="20"/>
                <w:szCs w:val="20"/>
              </w:rPr>
              <w:t xml:space="preserve">4. Интеллектуальный инструментарий финансового менеджмента. </w:t>
            </w:r>
          </w:p>
          <w:p w:rsidR="001C77D5" w:rsidRDefault="00F9714E">
            <w:pPr>
              <w:jc w:val="both"/>
              <w:rPr>
                <w:sz w:val="20"/>
                <w:szCs w:val="20"/>
              </w:rPr>
            </w:pPr>
            <w:r>
              <w:rPr>
                <w:bCs/>
                <w:sz w:val="20"/>
                <w:szCs w:val="20"/>
              </w:rPr>
              <w:t>5. Основные направления финансовой деятельности государственных органов и организаций как предмет финансового менеджмента.</w:t>
            </w:r>
          </w:p>
          <w:p w:rsidR="001C77D5" w:rsidRDefault="00F9714E">
            <w:pPr>
              <w:jc w:val="both"/>
              <w:rPr>
                <w:sz w:val="20"/>
                <w:szCs w:val="20"/>
              </w:rPr>
            </w:pPr>
            <w:r>
              <w:rPr>
                <w:bCs/>
                <w:sz w:val="20"/>
                <w:szCs w:val="20"/>
              </w:rPr>
              <w:t>6. Финансовые решения и обеспечение условий их реализации.</w:t>
            </w:r>
          </w:p>
          <w:p w:rsidR="001C77D5" w:rsidRDefault="00F9714E">
            <w:pPr>
              <w:jc w:val="both"/>
              <w:rPr>
                <w:sz w:val="20"/>
                <w:szCs w:val="20"/>
              </w:rPr>
            </w:pPr>
            <w:r>
              <w:rPr>
                <w:sz w:val="20"/>
                <w:szCs w:val="20"/>
              </w:rPr>
              <w:t xml:space="preserve">7. Необходимость финансового менеджмента в государственном секторе, его цели и задачи. </w:t>
            </w:r>
          </w:p>
          <w:p w:rsidR="001C77D5" w:rsidRDefault="00F9714E">
            <w:pPr>
              <w:jc w:val="both"/>
              <w:rPr>
                <w:sz w:val="20"/>
                <w:szCs w:val="20"/>
              </w:rPr>
            </w:pPr>
            <w:r>
              <w:rPr>
                <w:sz w:val="20"/>
                <w:szCs w:val="20"/>
              </w:rPr>
              <w:t xml:space="preserve">8. Отличия финансового менеджмента в общественном секторе от финансового менеджмента в негосударственном секторе. </w:t>
            </w:r>
          </w:p>
          <w:p w:rsidR="001C77D5" w:rsidRDefault="00F9714E">
            <w:pPr>
              <w:keepNext/>
              <w:widowControl w:val="0"/>
              <w:jc w:val="both"/>
              <w:rPr>
                <w:rFonts w:eastAsia="Calibri"/>
                <w:bCs/>
                <w:sz w:val="20"/>
                <w:szCs w:val="20"/>
                <w:highlight w:val="yellow"/>
              </w:rPr>
            </w:pPr>
            <w:r>
              <w:rPr>
                <w:rFonts w:eastAsia="Calibri"/>
                <w:bCs/>
                <w:sz w:val="20"/>
                <w:szCs w:val="20"/>
              </w:rPr>
              <w:t>Рекомендуемые источники: 8.1, 8.2.1, 8.2.2</w:t>
            </w:r>
          </w:p>
        </w:tc>
        <w:tc>
          <w:tcPr>
            <w:tcW w:w="1559" w:type="dxa"/>
          </w:tcPr>
          <w:p w:rsidR="001C77D5" w:rsidRDefault="00F9714E">
            <w:pPr>
              <w:keepNext/>
              <w:widowControl w:val="0"/>
              <w:jc w:val="both"/>
              <w:rPr>
                <w:rFonts w:eastAsia="Calibri"/>
                <w:bCs/>
                <w:sz w:val="20"/>
                <w:szCs w:val="20"/>
                <w:highlight w:val="yellow"/>
              </w:rPr>
            </w:pPr>
            <w:r>
              <w:rPr>
                <w:rFonts w:eastAsia="Calibri"/>
                <w:color w:val="000000"/>
                <w:sz w:val="20"/>
                <w:szCs w:val="20"/>
              </w:rPr>
              <w:t>Опрос, выполнение ситуационных и тестовых заданий, научная дискуссия</w:t>
            </w:r>
          </w:p>
        </w:tc>
      </w:tr>
      <w:tr w:rsidR="001C77D5">
        <w:tc>
          <w:tcPr>
            <w:tcW w:w="1870" w:type="dxa"/>
          </w:tcPr>
          <w:p w:rsidR="001C77D5" w:rsidRDefault="00F9714E">
            <w:pPr>
              <w:jc w:val="both"/>
              <w:rPr>
                <w:color w:val="000000"/>
                <w:sz w:val="20"/>
                <w:szCs w:val="20"/>
                <w:highlight w:val="yellow"/>
              </w:rPr>
            </w:pPr>
            <w:r>
              <w:rPr>
                <w:rFonts w:eastAsia="Calibri"/>
                <w:color w:val="000000"/>
                <w:sz w:val="20"/>
                <w:szCs w:val="20"/>
              </w:rPr>
              <w:t>Тема 2. Организация финансового менеджмента в государственных органах.</w:t>
            </w:r>
          </w:p>
        </w:tc>
        <w:tc>
          <w:tcPr>
            <w:tcW w:w="6210" w:type="dxa"/>
          </w:tcPr>
          <w:p w:rsidR="001C77D5" w:rsidRDefault="00F9714E">
            <w:pPr>
              <w:keepNext/>
              <w:widowControl w:val="0"/>
              <w:jc w:val="both"/>
              <w:rPr>
                <w:rFonts w:eastAsia="Calibri"/>
                <w:bCs/>
                <w:color w:val="000000"/>
                <w:sz w:val="20"/>
                <w:szCs w:val="20"/>
              </w:rPr>
            </w:pPr>
            <w:r>
              <w:rPr>
                <w:rFonts w:eastAsia="Calibri"/>
                <w:bCs/>
                <w:color w:val="000000"/>
                <w:sz w:val="20"/>
                <w:szCs w:val="20"/>
              </w:rPr>
              <w:t>1. Управление доходами и расходами бюджетов как предметная область финансового менеджмента государственных органов.</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2. Направления финансового менеджмента главных администраторов бюджетных средств. </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3. Показатели управления расходами бюджета. </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4. Показатели управления доходами бюджета. </w:t>
            </w:r>
          </w:p>
          <w:p w:rsidR="001C77D5" w:rsidRDefault="00F9714E">
            <w:pPr>
              <w:keepNext/>
              <w:widowControl w:val="0"/>
              <w:jc w:val="both"/>
              <w:rPr>
                <w:rFonts w:eastAsia="Calibri"/>
                <w:bCs/>
                <w:color w:val="000000"/>
                <w:sz w:val="20"/>
                <w:szCs w:val="20"/>
              </w:rPr>
            </w:pPr>
            <w:r>
              <w:rPr>
                <w:rFonts w:eastAsia="Calibri"/>
                <w:bCs/>
                <w:color w:val="000000"/>
                <w:sz w:val="20"/>
                <w:szCs w:val="20"/>
              </w:rPr>
              <w:t>5. Ведение учета и составление бюджетной отчетности как предметная область финансового менеджмента.</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6. Организация и осуществление внутреннего финансового аудита как предметная область финансового менеджмента. </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7. Показатели управления активами. </w:t>
            </w:r>
          </w:p>
          <w:p w:rsidR="001C77D5" w:rsidRDefault="00F9714E">
            <w:pPr>
              <w:keepNext/>
              <w:widowControl w:val="0"/>
              <w:jc w:val="both"/>
              <w:rPr>
                <w:rFonts w:eastAsia="Calibri"/>
                <w:bCs/>
                <w:color w:val="000000"/>
                <w:sz w:val="20"/>
                <w:szCs w:val="20"/>
              </w:rPr>
            </w:pPr>
            <w:r>
              <w:rPr>
                <w:rFonts w:eastAsia="Calibri"/>
                <w:bCs/>
                <w:color w:val="000000"/>
                <w:sz w:val="20"/>
                <w:szCs w:val="20"/>
              </w:rPr>
              <w:t xml:space="preserve">8. Осуществление закупок товаров, работ и услуг для обеспечения государственных нужд как предмет финансового менеджмента. </w:t>
            </w:r>
          </w:p>
          <w:p w:rsidR="001C77D5" w:rsidRDefault="00F9714E">
            <w:pPr>
              <w:keepNext/>
              <w:widowControl w:val="0"/>
              <w:jc w:val="both"/>
              <w:rPr>
                <w:rFonts w:eastAsia="Calibri"/>
                <w:bCs/>
                <w:sz w:val="20"/>
                <w:szCs w:val="20"/>
              </w:rPr>
            </w:pPr>
            <w:r>
              <w:rPr>
                <w:rFonts w:eastAsia="Calibri"/>
                <w:bCs/>
                <w:sz w:val="20"/>
                <w:szCs w:val="20"/>
              </w:rPr>
              <w:t>Рекомендуемые источники: 8.1, 8.2.1, 8.2.2</w:t>
            </w:r>
          </w:p>
        </w:tc>
        <w:tc>
          <w:tcPr>
            <w:tcW w:w="1559" w:type="dxa"/>
          </w:tcPr>
          <w:p w:rsidR="001C77D5" w:rsidRDefault="00F9714E">
            <w:pPr>
              <w:keepNext/>
              <w:widowControl w:val="0"/>
              <w:jc w:val="both"/>
              <w:rPr>
                <w:rFonts w:eastAsia="Calibri"/>
                <w:bCs/>
                <w:sz w:val="20"/>
                <w:szCs w:val="20"/>
                <w:highlight w:val="yellow"/>
              </w:rPr>
            </w:pPr>
            <w:r>
              <w:rPr>
                <w:rFonts w:eastAsia="Calibri"/>
                <w:color w:val="000000"/>
                <w:sz w:val="20"/>
                <w:szCs w:val="20"/>
              </w:rPr>
              <w:t>Опрос, решение тестовых заданий, выполнение ситуационных заданий, обсуждение дискуссионных вопросов</w:t>
            </w:r>
          </w:p>
        </w:tc>
      </w:tr>
      <w:tr w:rsidR="001C77D5">
        <w:tc>
          <w:tcPr>
            <w:tcW w:w="1870" w:type="dxa"/>
          </w:tcPr>
          <w:p w:rsidR="001C77D5" w:rsidRDefault="00F9714E">
            <w:pPr>
              <w:jc w:val="both"/>
              <w:rPr>
                <w:color w:val="000000"/>
                <w:sz w:val="20"/>
                <w:szCs w:val="20"/>
                <w:highlight w:val="yellow"/>
              </w:rPr>
            </w:pPr>
            <w:r>
              <w:rPr>
                <w:rFonts w:eastAsia="Calibri"/>
                <w:color w:val="000000"/>
                <w:sz w:val="20"/>
                <w:szCs w:val="20"/>
              </w:rPr>
              <w:t>Тема 3. Организация финансового менеджмента в государственных и муниципальных учреждениях.</w:t>
            </w:r>
          </w:p>
        </w:tc>
        <w:tc>
          <w:tcPr>
            <w:tcW w:w="6210" w:type="dxa"/>
          </w:tcPr>
          <w:p w:rsidR="001C77D5" w:rsidRDefault="00F9714E">
            <w:pPr>
              <w:keepNext/>
              <w:widowControl w:val="0"/>
              <w:jc w:val="both"/>
              <w:rPr>
                <w:rFonts w:eastAsia="Calibri"/>
                <w:bCs/>
                <w:sz w:val="20"/>
                <w:szCs w:val="20"/>
              </w:rPr>
            </w:pPr>
            <w:r>
              <w:rPr>
                <w:rFonts w:eastAsia="Calibri"/>
                <w:bCs/>
                <w:sz w:val="20"/>
                <w:szCs w:val="20"/>
              </w:rPr>
              <w:t xml:space="preserve">1. Финансовый менеджмент как система и процесс управления в государственных и муниципальных учреждениях. </w:t>
            </w:r>
          </w:p>
          <w:p w:rsidR="001C77D5" w:rsidRDefault="00F9714E">
            <w:pPr>
              <w:keepNext/>
              <w:widowControl w:val="0"/>
              <w:jc w:val="both"/>
              <w:rPr>
                <w:rFonts w:eastAsia="Calibri"/>
                <w:bCs/>
                <w:sz w:val="20"/>
                <w:szCs w:val="20"/>
              </w:rPr>
            </w:pPr>
            <w:r>
              <w:rPr>
                <w:rFonts w:eastAsia="Calibri"/>
                <w:bCs/>
                <w:sz w:val="20"/>
                <w:szCs w:val="20"/>
              </w:rPr>
              <w:t xml:space="preserve">2. Методы (приемы) финансового менеджмента в государственных и муниципальных учреждениях. </w:t>
            </w:r>
          </w:p>
          <w:p w:rsidR="001C77D5" w:rsidRDefault="00F9714E">
            <w:pPr>
              <w:keepNext/>
              <w:widowControl w:val="0"/>
              <w:jc w:val="both"/>
              <w:rPr>
                <w:rFonts w:eastAsia="Calibri"/>
                <w:bCs/>
                <w:sz w:val="20"/>
                <w:szCs w:val="20"/>
              </w:rPr>
            </w:pPr>
            <w:r>
              <w:rPr>
                <w:rFonts w:eastAsia="Calibri"/>
                <w:bCs/>
                <w:sz w:val="20"/>
                <w:szCs w:val="20"/>
              </w:rPr>
              <w:t>3. Финансовая среда государственных и муниципальных учреждений.</w:t>
            </w:r>
          </w:p>
          <w:p w:rsidR="001C77D5" w:rsidRDefault="00F9714E">
            <w:pPr>
              <w:keepNext/>
              <w:widowControl w:val="0"/>
              <w:jc w:val="both"/>
              <w:rPr>
                <w:rFonts w:eastAsia="Calibri"/>
                <w:bCs/>
                <w:sz w:val="20"/>
                <w:szCs w:val="20"/>
              </w:rPr>
            </w:pPr>
            <w:r>
              <w:rPr>
                <w:rFonts w:eastAsia="Calibri"/>
                <w:bCs/>
                <w:sz w:val="20"/>
                <w:szCs w:val="20"/>
              </w:rPr>
              <w:t>4. Финансовое планирование и управление денежными потоками государственных и муниципальных учреждений.</w:t>
            </w:r>
          </w:p>
          <w:p w:rsidR="001C77D5" w:rsidRDefault="00F9714E">
            <w:pPr>
              <w:keepNext/>
              <w:widowControl w:val="0"/>
              <w:jc w:val="both"/>
              <w:rPr>
                <w:rFonts w:eastAsia="Calibri"/>
                <w:bCs/>
                <w:sz w:val="20"/>
                <w:szCs w:val="20"/>
              </w:rPr>
            </w:pPr>
            <w:r>
              <w:rPr>
                <w:rFonts w:eastAsia="Calibri"/>
                <w:bCs/>
                <w:sz w:val="20"/>
                <w:szCs w:val="20"/>
              </w:rPr>
              <w:t xml:space="preserve">5. Виды финансовых планов, их особенности и последовательность </w:t>
            </w:r>
            <w:r>
              <w:rPr>
                <w:rFonts w:eastAsia="Calibri"/>
                <w:bCs/>
                <w:sz w:val="20"/>
                <w:szCs w:val="20"/>
              </w:rPr>
              <w:lastRenderedPageBreak/>
              <w:t xml:space="preserve">разработки для государственных и муниципальных учреждений. </w:t>
            </w:r>
          </w:p>
          <w:p w:rsidR="001C77D5" w:rsidRDefault="00F9714E">
            <w:pPr>
              <w:keepNext/>
              <w:widowControl w:val="0"/>
              <w:jc w:val="both"/>
              <w:rPr>
                <w:rFonts w:eastAsia="Calibri"/>
                <w:bCs/>
                <w:sz w:val="20"/>
                <w:szCs w:val="20"/>
              </w:rPr>
            </w:pPr>
            <w:r>
              <w:rPr>
                <w:rFonts w:eastAsia="Calibri"/>
                <w:bCs/>
                <w:sz w:val="20"/>
                <w:szCs w:val="20"/>
              </w:rPr>
              <w:t>6. Этапы финансового прогнозирования.</w:t>
            </w:r>
          </w:p>
          <w:p w:rsidR="001C77D5" w:rsidRDefault="00F9714E">
            <w:pPr>
              <w:keepNext/>
              <w:widowControl w:val="0"/>
              <w:jc w:val="both"/>
              <w:rPr>
                <w:rFonts w:eastAsia="Calibri"/>
                <w:bCs/>
                <w:sz w:val="20"/>
                <w:szCs w:val="20"/>
              </w:rPr>
            </w:pPr>
            <w:r>
              <w:rPr>
                <w:rFonts w:eastAsia="Calibri"/>
                <w:bCs/>
                <w:sz w:val="20"/>
                <w:szCs w:val="20"/>
              </w:rPr>
              <w:t>7. Управление денежными потоками (поступлениями и выбытиями) и прибылью государственных и муниципальных учреждений.</w:t>
            </w:r>
          </w:p>
          <w:p w:rsidR="001C77D5" w:rsidRDefault="00F9714E">
            <w:pPr>
              <w:keepNext/>
              <w:widowControl w:val="0"/>
              <w:jc w:val="both"/>
              <w:rPr>
                <w:rFonts w:eastAsia="Calibri"/>
                <w:bCs/>
                <w:sz w:val="20"/>
                <w:szCs w:val="20"/>
              </w:rPr>
            </w:pPr>
            <w:r>
              <w:rPr>
                <w:rFonts w:eastAsia="Calibri"/>
                <w:bCs/>
                <w:sz w:val="20"/>
                <w:szCs w:val="20"/>
              </w:rPr>
              <w:t>8. Государственное регулирование процесса государственных закупок государственными и муниципальными учреждениями.</w:t>
            </w:r>
          </w:p>
          <w:p w:rsidR="001C77D5" w:rsidRDefault="00F9714E">
            <w:pPr>
              <w:keepNext/>
              <w:widowControl w:val="0"/>
              <w:jc w:val="both"/>
              <w:rPr>
                <w:rFonts w:eastAsia="Calibri"/>
                <w:bCs/>
                <w:sz w:val="20"/>
                <w:szCs w:val="20"/>
              </w:rPr>
            </w:pPr>
            <w:r>
              <w:rPr>
                <w:rFonts w:eastAsia="Calibri"/>
                <w:bCs/>
                <w:sz w:val="20"/>
                <w:szCs w:val="20"/>
              </w:rPr>
              <w:t>9. Финансовый анализ деятельности государственных и муниципальных учреждений.</w:t>
            </w:r>
          </w:p>
          <w:p w:rsidR="001C77D5" w:rsidRDefault="00F9714E">
            <w:pPr>
              <w:keepNext/>
              <w:widowControl w:val="0"/>
              <w:jc w:val="both"/>
              <w:rPr>
                <w:rFonts w:eastAsia="Calibri"/>
                <w:bCs/>
                <w:sz w:val="20"/>
                <w:szCs w:val="20"/>
              </w:rPr>
            </w:pPr>
            <w:r>
              <w:rPr>
                <w:rFonts w:eastAsia="Calibri"/>
                <w:bCs/>
                <w:sz w:val="20"/>
                <w:szCs w:val="20"/>
              </w:rPr>
              <w:t>10. Основные показатели оценки финансово-хозяйственной деятельности государственных и муниципальных учреждений.</w:t>
            </w:r>
          </w:p>
          <w:p w:rsidR="001C77D5" w:rsidRDefault="00F9714E">
            <w:pPr>
              <w:keepNext/>
              <w:widowControl w:val="0"/>
              <w:jc w:val="both"/>
              <w:rPr>
                <w:rFonts w:eastAsia="Calibri"/>
                <w:bCs/>
                <w:sz w:val="20"/>
                <w:szCs w:val="20"/>
              </w:rPr>
            </w:pPr>
            <w:r>
              <w:rPr>
                <w:rFonts w:eastAsia="Calibri"/>
                <w:bCs/>
                <w:sz w:val="20"/>
                <w:szCs w:val="20"/>
              </w:rPr>
              <w:t>Рекомендуемые источники: 8.1, 8.2.1, 8.2.2</w:t>
            </w:r>
          </w:p>
        </w:tc>
        <w:tc>
          <w:tcPr>
            <w:tcW w:w="1559" w:type="dxa"/>
          </w:tcPr>
          <w:p w:rsidR="001C77D5" w:rsidRDefault="00F9714E">
            <w:pPr>
              <w:keepNext/>
              <w:widowControl w:val="0"/>
              <w:jc w:val="both"/>
              <w:rPr>
                <w:rFonts w:eastAsia="Calibri"/>
                <w:bCs/>
                <w:sz w:val="20"/>
                <w:szCs w:val="20"/>
                <w:highlight w:val="yellow"/>
              </w:rPr>
            </w:pPr>
            <w:r>
              <w:rPr>
                <w:rFonts w:eastAsia="Calibri"/>
                <w:color w:val="000000"/>
                <w:sz w:val="20"/>
                <w:szCs w:val="20"/>
              </w:rPr>
              <w:lastRenderedPageBreak/>
              <w:t>Опрос, решение тестовых заданий, выполнение ситуационных заданий, обсуждение дискуссионных вопросов</w:t>
            </w:r>
          </w:p>
        </w:tc>
      </w:tr>
      <w:tr w:rsidR="001C77D5">
        <w:tc>
          <w:tcPr>
            <w:tcW w:w="1870" w:type="dxa"/>
          </w:tcPr>
          <w:p w:rsidR="001C77D5" w:rsidRDefault="00F9714E">
            <w:pPr>
              <w:jc w:val="both"/>
              <w:rPr>
                <w:color w:val="000000"/>
                <w:sz w:val="20"/>
                <w:szCs w:val="20"/>
                <w:highlight w:val="yellow"/>
              </w:rPr>
            </w:pPr>
            <w:r>
              <w:rPr>
                <w:rFonts w:eastAsia="Calibri"/>
                <w:color w:val="000000"/>
                <w:sz w:val="20"/>
                <w:szCs w:val="20"/>
              </w:rPr>
              <w:t>Тема 4. Мониторинг качества финансового менеджмента в государственном секторе.</w:t>
            </w:r>
          </w:p>
        </w:tc>
        <w:tc>
          <w:tcPr>
            <w:tcW w:w="6210" w:type="dxa"/>
          </w:tcPr>
          <w:p w:rsidR="001C77D5" w:rsidRDefault="00F9714E">
            <w:pPr>
              <w:keepNext/>
              <w:widowControl w:val="0"/>
              <w:jc w:val="both"/>
              <w:rPr>
                <w:rFonts w:eastAsia="Calibri"/>
                <w:bCs/>
                <w:sz w:val="20"/>
                <w:szCs w:val="20"/>
              </w:rPr>
            </w:pPr>
            <w:r>
              <w:rPr>
                <w:rFonts w:eastAsia="Calibri"/>
                <w:bCs/>
                <w:sz w:val="20"/>
                <w:szCs w:val="20"/>
              </w:rPr>
              <w:t xml:space="preserve">1. Цель, задачи, субъекты, объекты мониторинга качества финансового менеджмента. </w:t>
            </w:r>
          </w:p>
          <w:p w:rsidR="001C77D5" w:rsidRDefault="00F9714E">
            <w:pPr>
              <w:keepNext/>
              <w:widowControl w:val="0"/>
              <w:jc w:val="both"/>
              <w:rPr>
                <w:rFonts w:eastAsia="Calibri"/>
                <w:bCs/>
                <w:sz w:val="20"/>
                <w:szCs w:val="20"/>
              </w:rPr>
            </w:pPr>
            <w:r>
              <w:rPr>
                <w:rFonts w:eastAsia="Calibri"/>
                <w:bCs/>
                <w:sz w:val="20"/>
                <w:szCs w:val="20"/>
              </w:rPr>
              <w:t>2. Формирование показателей качества финансового менеджмента</w:t>
            </w:r>
          </w:p>
          <w:p w:rsidR="001C77D5" w:rsidRDefault="00F9714E">
            <w:pPr>
              <w:keepNext/>
              <w:widowControl w:val="0"/>
              <w:jc w:val="both"/>
              <w:rPr>
                <w:rFonts w:eastAsia="Calibri"/>
                <w:bCs/>
                <w:sz w:val="20"/>
                <w:szCs w:val="20"/>
              </w:rPr>
            </w:pPr>
            <w:r>
              <w:rPr>
                <w:rFonts w:eastAsia="Calibri"/>
                <w:bCs/>
                <w:sz w:val="20"/>
                <w:szCs w:val="20"/>
              </w:rPr>
              <w:t>3. Периоды проведения мониторинга качества финансового менеджмента: предварительный годовой, уточненный (основной) годовой и ежеквартальный.</w:t>
            </w:r>
          </w:p>
          <w:p w:rsidR="001C77D5" w:rsidRDefault="00F9714E">
            <w:pPr>
              <w:keepNext/>
              <w:widowControl w:val="0"/>
              <w:jc w:val="both"/>
              <w:rPr>
                <w:rFonts w:eastAsia="Calibri"/>
                <w:bCs/>
                <w:sz w:val="20"/>
                <w:szCs w:val="20"/>
              </w:rPr>
            </w:pPr>
            <w:r>
              <w:rPr>
                <w:rFonts w:eastAsia="Calibri"/>
                <w:bCs/>
                <w:sz w:val="20"/>
                <w:szCs w:val="20"/>
              </w:rPr>
              <w:t>4. Организация и порядок мониторинга качества финансового менеджмента.</w:t>
            </w:r>
          </w:p>
          <w:p w:rsidR="001C77D5" w:rsidRDefault="00F9714E">
            <w:pPr>
              <w:keepNext/>
              <w:widowControl w:val="0"/>
              <w:jc w:val="both"/>
              <w:rPr>
                <w:rFonts w:eastAsia="Calibri"/>
                <w:bCs/>
                <w:sz w:val="20"/>
                <w:szCs w:val="20"/>
              </w:rPr>
            </w:pPr>
            <w:r>
              <w:rPr>
                <w:rFonts w:eastAsia="Calibri"/>
                <w:bCs/>
                <w:sz w:val="20"/>
                <w:szCs w:val="20"/>
              </w:rPr>
              <w:t xml:space="preserve">5. Расчет дисквалифицирующих показателей качества финансового менеджмента. </w:t>
            </w:r>
          </w:p>
          <w:p w:rsidR="001C77D5" w:rsidRDefault="00F9714E">
            <w:pPr>
              <w:keepNext/>
              <w:widowControl w:val="0"/>
              <w:jc w:val="both"/>
              <w:rPr>
                <w:rFonts w:eastAsia="Calibri"/>
                <w:bCs/>
                <w:sz w:val="20"/>
                <w:szCs w:val="20"/>
              </w:rPr>
            </w:pPr>
            <w:r>
              <w:rPr>
                <w:rFonts w:eastAsia="Calibri"/>
                <w:bCs/>
                <w:sz w:val="20"/>
                <w:szCs w:val="20"/>
              </w:rPr>
              <w:t xml:space="preserve">6. Расчет показателей «динамики» качества финансового менеджмента. </w:t>
            </w:r>
          </w:p>
          <w:p w:rsidR="001C77D5" w:rsidRDefault="00F9714E">
            <w:pPr>
              <w:keepNext/>
              <w:widowControl w:val="0"/>
              <w:jc w:val="both"/>
              <w:rPr>
                <w:rFonts w:eastAsia="Calibri"/>
                <w:bCs/>
                <w:sz w:val="20"/>
                <w:szCs w:val="20"/>
              </w:rPr>
            </w:pPr>
            <w:r>
              <w:rPr>
                <w:rFonts w:eastAsia="Calibri"/>
                <w:bCs/>
                <w:sz w:val="20"/>
                <w:szCs w:val="20"/>
              </w:rPr>
              <w:t xml:space="preserve">7. Расчет итоговой оценки качества финансового менеджмента и целевого значения показателя качества финансового менеджмента. </w:t>
            </w:r>
          </w:p>
          <w:p w:rsidR="001C77D5" w:rsidRDefault="00F9714E">
            <w:pPr>
              <w:keepNext/>
              <w:widowControl w:val="0"/>
              <w:jc w:val="both"/>
              <w:rPr>
                <w:rFonts w:eastAsia="Calibri"/>
                <w:bCs/>
                <w:sz w:val="20"/>
                <w:szCs w:val="20"/>
              </w:rPr>
            </w:pPr>
            <w:r>
              <w:rPr>
                <w:rFonts w:eastAsia="Calibri"/>
                <w:bCs/>
                <w:sz w:val="20"/>
                <w:szCs w:val="20"/>
              </w:rPr>
              <w:t xml:space="preserve">8. Формирование отчета Министерства финансов Российской Федерации о результатах мониторинга качества финансового менеджмента, осуществляемого главными администраторами средств федерального бюджета. </w:t>
            </w:r>
          </w:p>
          <w:p w:rsidR="001C77D5" w:rsidRDefault="00F9714E">
            <w:pPr>
              <w:keepNext/>
              <w:widowControl w:val="0"/>
              <w:jc w:val="both"/>
              <w:rPr>
                <w:rFonts w:eastAsia="Calibri"/>
                <w:bCs/>
                <w:sz w:val="20"/>
                <w:szCs w:val="20"/>
              </w:rPr>
            </w:pPr>
            <w:r>
              <w:rPr>
                <w:rFonts w:eastAsia="Calibri"/>
                <w:bCs/>
                <w:sz w:val="20"/>
                <w:szCs w:val="20"/>
              </w:rPr>
              <w:t>9. Меры по повышению качества финансового менеджмента.</w:t>
            </w:r>
          </w:p>
          <w:p w:rsidR="001C77D5" w:rsidRDefault="00F9714E">
            <w:pPr>
              <w:keepNext/>
              <w:widowControl w:val="0"/>
              <w:jc w:val="both"/>
              <w:rPr>
                <w:rFonts w:eastAsia="Calibri"/>
                <w:bCs/>
                <w:sz w:val="20"/>
                <w:szCs w:val="20"/>
                <w:highlight w:val="yellow"/>
              </w:rPr>
            </w:pPr>
            <w:r>
              <w:rPr>
                <w:rFonts w:eastAsia="Calibri"/>
                <w:bCs/>
                <w:sz w:val="20"/>
                <w:szCs w:val="20"/>
              </w:rPr>
              <w:t>Рекомендуемые источники: 8.1, 8.2.1, 8.2.2</w:t>
            </w:r>
          </w:p>
        </w:tc>
        <w:tc>
          <w:tcPr>
            <w:tcW w:w="1559" w:type="dxa"/>
          </w:tcPr>
          <w:p w:rsidR="001C77D5" w:rsidRDefault="00F9714E">
            <w:pPr>
              <w:keepNext/>
              <w:widowControl w:val="0"/>
              <w:jc w:val="both"/>
              <w:rPr>
                <w:rFonts w:eastAsia="Calibri"/>
                <w:bCs/>
                <w:sz w:val="20"/>
                <w:szCs w:val="20"/>
                <w:highlight w:val="yellow"/>
              </w:rPr>
            </w:pPr>
            <w:r>
              <w:rPr>
                <w:rFonts w:eastAsia="Calibri"/>
                <w:color w:val="000000"/>
                <w:sz w:val="20"/>
                <w:szCs w:val="20"/>
              </w:rPr>
              <w:t>Опрос, решение тестовых заданий, выполнение ситуационных заданий, обсуждение дискуссионных вопросов</w:t>
            </w:r>
          </w:p>
        </w:tc>
      </w:tr>
    </w:tbl>
    <w:p w:rsidR="001C77D5" w:rsidRDefault="001C77D5">
      <w:pPr>
        <w:pStyle w:val="2"/>
        <w:spacing w:line="276" w:lineRule="auto"/>
        <w:ind w:firstLine="709"/>
        <w:jc w:val="both"/>
      </w:pPr>
    </w:p>
    <w:p w:rsidR="001C77D5" w:rsidRDefault="00F9714E">
      <w:pPr>
        <w:pStyle w:val="2"/>
        <w:spacing w:line="276" w:lineRule="auto"/>
        <w:ind w:firstLine="709"/>
        <w:jc w:val="both"/>
      </w:pPr>
      <w:r>
        <w:t>6. Перечень учебно-методического обеспечения для самостоятельной работы обучающихся по дисциплине</w:t>
      </w:r>
    </w:p>
    <w:p w:rsidR="001C77D5" w:rsidRDefault="00F9714E">
      <w:pPr>
        <w:widowControl w:val="0"/>
        <w:spacing w:after="240" w:line="276" w:lineRule="auto"/>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639" w:type="dxa"/>
        <w:tblInd w:w="108" w:type="dxa"/>
        <w:tblLayout w:type="fixed"/>
        <w:tblLook w:val="01E0" w:firstRow="1" w:lastRow="1" w:firstColumn="1" w:lastColumn="1" w:noHBand="0" w:noVBand="0"/>
      </w:tblPr>
      <w:tblGrid>
        <w:gridCol w:w="1842"/>
        <w:gridCol w:w="5275"/>
        <w:gridCol w:w="2522"/>
      </w:tblGrid>
      <w:tr w:rsidR="001C77D5">
        <w:tc>
          <w:tcPr>
            <w:tcW w:w="1842" w:type="dxa"/>
            <w:tcBorders>
              <w:top w:val="single" w:sz="4" w:space="0" w:color="000000"/>
              <w:left w:val="single" w:sz="4" w:space="0" w:color="000000"/>
              <w:bottom w:val="single" w:sz="4" w:space="0" w:color="000000"/>
              <w:right w:val="single" w:sz="4" w:space="0" w:color="000000"/>
            </w:tcBorders>
            <w:shd w:val="clear" w:color="auto" w:fill="D9D9D9"/>
          </w:tcPr>
          <w:p w:rsidR="001C77D5" w:rsidRDefault="00F9714E">
            <w:pPr>
              <w:widowControl w:val="0"/>
              <w:spacing w:before="240"/>
              <w:jc w:val="center"/>
              <w:rPr>
                <w:b/>
                <w:sz w:val="20"/>
                <w:szCs w:val="20"/>
              </w:rPr>
            </w:pPr>
            <w:bookmarkStart w:id="22" w:name="_Hlk529151187"/>
            <w:bookmarkEnd w:id="22"/>
            <w:r>
              <w:rPr>
                <w:b/>
                <w:sz w:val="20"/>
                <w:szCs w:val="20"/>
              </w:rPr>
              <w:t>Наименование тем (разделов) дисциплины</w:t>
            </w:r>
          </w:p>
        </w:tc>
        <w:tc>
          <w:tcPr>
            <w:tcW w:w="5275"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C77D5" w:rsidRDefault="00F9714E">
            <w:pPr>
              <w:widowControl w:val="0"/>
              <w:jc w:val="center"/>
              <w:rPr>
                <w:b/>
                <w:sz w:val="20"/>
                <w:szCs w:val="20"/>
              </w:rPr>
            </w:pPr>
            <w:r>
              <w:rPr>
                <w:b/>
                <w:sz w:val="20"/>
                <w:szCs w:val="20"/>
              </w:rPr>
              <w:t>Перечень вопросов, отводимых на самостоятельное освоение</w:t>
            </w:r>
          </w:p>
        </w:tc>
        <w:tc>
          <w:tcPr>
            <w:tcW w:w="2522" w:type="dxa"/>
            <w:tcBorders>
              <w:top w:val="single" w:sz="4" w:space="0" w:color="000000"/>
              <w:left w:val="single" w:sz="4" w:space="0" w:color="000000"/>
              <w:bottom w:val="single" w:sz="4" w:space="0" w:color="000000"/>
              <w:right w:val="single" w:sz="4" w:space="0" w:color="000000"/>
            </w:tcBorders>
            <w:shd w:val="clear" w:color="auto" w:fill="D9D9D9"/>
          </w:tcPr>
          <w:p w:rsidR="001C77D5" w:rsidRDefault="00F9714E">
            <w:pPr>
              <w:widowControl w:val="0"/>
              <w:jc w:val="center"/>
              <w:rPr>
                <w:b/>
                <w:bCs/>
                <w:sz w:val="20"/>
                <w:szCs w:val="20"/>
              </w:rPr>
            </w:pPr>
            <w:r>
              <w:rPr>
                <w:b/>
                <w:bCs/>
                <w:sz w:val="20"/>
                <w:szCs w:val="20"/>
              </w:rPr>
              <w:t>Формы внеаудиторной</w:t>
            </w:r>
          </w:p>
          <w:p w:rsidR="001C77D5" w:rsidRDefault="00F9714E">
            <w:pPr>
              <w:widowControl w:val="0"/>
              <w:jc w:val="center"/>
              <w:rPr>
                <w:b/>
                <w:sz w:val="20"/>
                <w:szCs w:val="20"/>
              </w:rPr>
            </w:pPr>
            <w:r>
              <w:rPr>
                <w:b/>
                <w:bCs/>
                <w:sz w:val="20"/>
                <w:szCs w:val="20"/>
              </w:rPr>
              <w:t>самостоятельной работы</w:t>
            </w:r>
          </w:p>
        </w:tc>
      </w:tr>
      <w:tr w:rsidR="001C77D5">
        <w:tc>
          <w:tcPr>
            <w:tcW w:w="18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color w:val="000000"/>
                <w:sz w:val="20"/>
                <w:szCs w:val="20"/>
                <w:highlight w:val="yellow"/>
              </w:rPr>
            </w:pPr>
            <w:r>
              <w:rPr>
                <w:rFonts w:eastAsia="Calibri"/>
                <w:color w:val="000000"/>
                <w:sz w:val="20"/>
                <w:szCs w:val="20"/>
                <w:lang w:eastAsia="en-US"/>
              </w:rPr>
              <w:t>Тема 1. Содержательные аспекты финансового менеджмента в государственном секторе.</w:t>
            </w:r>
          </w:p>
        </w:tc>
        <w:tc>
          <w:tcPr>
            <w:tcW w:w="5275"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rFonts w:eastAsia="Calibri"/>
                <w:color w:val="000000"/>
                <w:sz w:val="20"/>
                <w:szCs w:val="20"/>
              </w:rPr>
            </w:pPr>
            <w:r>
              <w:rPr>
                <w:rFonts w:eastAsia="Calibri"/>
                <w:color w:val="000000"/>
                <w:sz w:val="20"/>
                <w:szCs w:val="20"/>
              </w:rPr>
              <w:t>1. Сущность, логика, структура, категория, принципы финансового менеджмента.</w:t>
            </w:r>
          </w:p>
          <w:p w:rsidR="001C77D5" w:rsidRDefault="00F9714E">
            <w:pPr>
              <w:widowControl w:val="0"/>
              <w:jc w:val="both"/>
              <w:rPr>
                <w:rFonts w:eastAsia="Calibri"/>
                <w:color w:val="000000"/>
                <w:sz w:val="20"/>
                <w:szCs w:val="20"/>
              </w:rPr>
            </w:pPr>
            <w:r>
              <w:rPr>
                <w:rFonts w:eastAsia="Calibri"/>
                <w:color w:val="000000"/>
                <w:sz w:val="20"/>
                <w:szCs w:val="20"/>
              </w:rPr>
              <w:t>2. Обзор ключевых категорий и положений.</w:t>
            </w:r>
          </w:p>
          <w:p w:rsidR="001C77D5" w:rsidRDefault="00F9714E">
            <w:pPr>
              <w:widowControl w:val="0"/>
              <w:jc w:val="both"/>
              <w:rPr>
                <w:rFonts w:eastAsia="Calibri"/>
                <w:color w:val="000000"/>
                <w:sz w:val="20"/>
                <w:szCs w:val="20"/>
              </w:rPr>
            </w:pPr>
            <w:r>
              <w:rPr>
                <w:rFonts w:eastAsia="Calibri"/>
                <w:color w:val="000000"/>
                <w:sz w:val="20"/>
                <w:szCs w:val="20"/>
              </w:rPr>
              <w:t>3. Зарубежная практика финансового менеджмента в государственном секторе.</w:t>
            </w:r>
          </w:p>
          <w:p w:rsidR="001C77D5" w:rsidRDefault="00F9714E">
            <w:pPr>
              <w:widowControl w:val="0"/>
              <w:jc w:val="both"/>
              <w:rPr>
                <w:rFonts w:eastAsia="Calibri"/>
                <w:color w:val="000000"/>
                <w:sz w:val="20"/>
                <w:szCs w:val="20"/>
              </w:rPr>
            </w:pPr>
            <w:r>
              <w:rPr>
                <w:rFonts w:eastAsia="Calibri"/>
                <w:color w:val="000000"/>
                <w:sz w:val="20"/>
                <w:szCs w:val="20"/>
              </w:rPr>
              <w:t xml:space="preserve">4. Бюджетирование, ориентированное на результат, его инструменты. </w:t>
            </w:r>
          </w:p>
          <w:p w:rsidR="001C77D5" w:rsidRDefault="00F9714E">
            <w:pPr>
              <w:widowControl w:val="0"/>
              <w:jc w:val="both"/>
              <w:rPr>
                <w:rFonts w:eastAsia="Calibri"/>
                <w:color w:val="000000"/>
                <w:sz w:val="20"/>
                <w:szCs w:val="20"/>
              </w:rPr>
            </w:pPr>
            <w:r>
              <w:rPr>
                <w:rFonts w:eastAsia="Calibri"/>
                <w:color w:val="000000"/>
                <w:sz w:val="20"/>
                <w:szCs w:val="20"/>
              </w:rPr>
              <w:t>5. Программное, инициативное, проектное бюджетирование.</w:t>
            </w:r>
          </w:p>
          <w:p w:rsidR="001C77D5" w:rsidRDefault="00F9714E">
            <w:pPr>
              <w:widowControl w:val="0"/>
              <w:jc w:val="both"/>
              <w:rPr>
                <w:rFonts w:eastAsia="Calibri"/>
                <w:color w:val="000000"/>
                <w:sz w:val="20"/>
                <w:szCs w:val="20"/>
              </w:rPr>
            </w:pPr>
            <w:r>
              <w:rPr>
                <w:rFonts w:eastAsia="Calibri"/>
                <w:color w:val="000000"/>
                <w:sz w:val="20"/>
                <w:szCs w:val="20"/>
              </w:rPr>
              <w:t>6. Федеральное казначейство как орган, осуществляющий кассовое обслуживание исполнения бюджетов бюджетной системы Российской Федерации.</w:t>
            </w:r>
          </w:p>
          <w:p w:rsidR="001C77D5" w:rsidRDefault="00F9714E">
            <w:pPr>
              <w:widowControl w:val="0"/>
              <w:jc w:val="both"/>
              <w:rPr>
                <w:rFonts w:eastAsia="Calibri"/>
                <w:color w:val="000000"/>
                <w:sz w:val="20"/>
                <w:szCs w:val="20"/>
              </w:rPr>
            </w:pPr>
            <w:r>
              <w:rPr>
                <w:rFonts w:eastAsia="Calibri"/>
                <w:color w:val="000000"/>
                <w:sz w:val="20"/>
                <w:szCs w:val="20"/>
              </w:rPr>
              <w:t>7. Содержание бюджетной политики государства, инструменты ее реализации</w:t>
            </w:r>
          </w:p>
          <w:p w:rsidR="001C77D5" w:rsidRDefault="00F9714E">
            <w:pPr>
              <w:widowControl w:val="0"/>
              <w:jc w:val="both"/>
              <w:rPr>
                <w:rFonts w:eastAsia="Calibri"/>
                <w:color w:val="000000"/>
                <w:sz w:val="20"/>
                <w:szCs w:val="20"/>
              </w:rPr>
            </w:pPr>
            <w:r>
              <w:rPr>
                <w:rFonts w:eastAsia="Calibri"/>
                <w:color w:val="000000"/>
                <w:sz w:val="20"/>
                <w:szCs w:val="20"/>
              </w:rPr>
              <w:t>8. Оценка бюджетной политики государства. Критерии эффективности бюджетной политики</w:t>
            </w:r>
          </w:p>
          <w:p w:rsidR="001C77D5" w:rsidRDefault="00F9714E">
            <w:pPr>
              <w:widowControl w:val="0"/>
              <w:jc w:val="both"/>
              <w:rPr>
                <w:rFonts w:eastAsia="Calibri"/>
                <w:bCs/>
                <w:sz w:val="20"/>
                <w:szCs w:val="20"/>
              </w:rPr>
            </w:pPr>
            <w:r>
              <w:rPr>
                <w:rFonts w:eastAsia="Calibri"/>
                <w:color w:val="000000"/>
                <w:sz w:val="20"/>
                <w:szCs w:val="20"/>
              </w:rPr>
              <w:t xml:space="preserve">9. Современная бюджетная политика РФ: цели, задачи, основные направления. </w:t>
            </w:r>
          </w:p>
        </w:tc>
        <w:tc>
          <w:tcPr>
            <w:tcW w:w="252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1C77D5" w:rsidRDefault="00F9714E">
            <w:pPr>
              <w:widowControl w:val="0"/>
              <w:jc w:val="both"/>
              <w:rPr>
                <w:sz w:val="20"/>
                <w:szCs w:val="20"/>
              </w:rPr>
            </w:pPr>
            <w:r>
              <w:rPr>
                <w:sz w:val="20"/>
                <w:szCs w:val="20"/>
              </w:rPr>
              <w:t xml:space="preserve">Подбор, систематизация, критический анализ и обобщение материала. </w:t>
            </w:r>
          </w:p>
          <w:p w:rsidR="001C77D5" w:rsidRDefault="00F9714E">
            <w:pPr>
              <w:widowControl w:val="0"/>
              <w:jc w:val="both"/>
              <w:rPr>
                <w:sz w:val="20"/>
                <w:szCs w:val="20"/>
              </w:rPr>
            </w:pPr>
            <w:r>
              <w:rPr>
                <w:sz w:val="20"/>
                <w:szCs w:val="20"/>
              </w:rPr>
              <w:t>Подготовка к опросу и тестированию по теме занятия.</w:t>
            </w:r>
          </w:p>
        </w:tc>
      </w:tr>
      <w:tr w:rsidR="001C77D5">
        <w:tc>
          <w:tcPr>
            <w:tcW w:w="18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color w:val="000000"/>
                <w:sz w:val="20"/>
                <w:szCs w:val="20"/>
                <w:highlight w:val="yellow"/>
              </w:rPr>
            </w:pPr>
            <w:r>
              <w:rPr>
                <w:rFonts w:eastAsia="Calibri"/>
                <w:color w:val="000000"/>
                <w:sz w:val="20"/>
                <w:szCs w:val="20"/>
                <w:lang w:eastAsia="en-US"/>
              </w:rPr>
              <w:lastRenderedPageBreak/>
              <w:t>Тема 2. Организация финансового менеджмента в государственных органах.</w:t>
            </w:r>
          </w:p>
        </w:tc>
        <w:tc>
          <w:tcPr>
            <w:tcW w:w="5275"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20"/>
                <w:szCs w:val="20"/>
              </w:rPr>
            </w:pPr>
            <w:r>
              <w:rPr>
                <w:sz w:val="20"/>
                <w:szCs w:val="20"/>
              </w:rPr>
              <w:t xml:space="preserve">1. Роль главных администраторов и администраторов доходов бюджета в формировании и регулировании поступлений в бюджет. </w:t>
            </w:r>
          </w:p>
          <w:p w:rsidR="001C77D5" w:rsidRDefault="00F9714E">
            <w:pPr>
              <w:widowControl w:val="0"/>
              <w:jc w:val="both"/>
              <w:rPr>
                <w:sz w:val="20"/>
                <w:szCs w:val="20"/>
              </w:rPr>
            </w:pPr>
            <w:r>
              <w:rPr>
                <w:sz w:val="20"/>
                <w:szCs w:val="20"/>
              </w:rPr>
              <w:t>2. Роль главных распорядителей (распорядителей) и получателей бюджетных средств в исполнении бюджетов бюджетной системы Российской Федерации.</w:t>
            </w:r>
          </w:p>
          <w:p w:rsidR="001C77D5" w:rsidRDefault="00F9714E">
            <w:pPr>
              <w:widowControl w:val="0"/>
              <w:jc w:val="both"/>
              <w:rPr>
                <w:sz w:val="20"/>
                <w:szCs w:val="20"/>
              </w:rPr>
            </w:pPr>
            <w:r>
              <w:rPr>
                <w:sz w:val="20"/>
                <w:szCs w:val="20"/>
              </w:rPr>
              <w:t>3. Содержание и назначение финансового менеджмента государственных органов: повышение качества выполнения бюджетных процедур, своевременная оценка и минимизация бюджетных рисков, повышение финансовой дисциплины.</w:t>
            </w:r>
          </w:p>
          <w:p w:rsidR="001C77D5" w:rsidRDefault="00F9714E">
            <w:pPr>
              <w:widowControl w:val="0"/>
              <w:jc w:val="both"/>
              <w:rPr>
                <w:sz w:val="20"/>
                <w:szCs w:val="20"/>
              </w:rPr>
            </w:pPr>
            <w:r>
              <w:rPr>
                <w:sz w:val="20"/>
                <w:szCs w:val="20"/>
              </w:rPr>
              <w:t>4.  Категория государственного финансового менеджмента: обоснование, приоритеты.</w:t>
            </w:r>
          </w:p>
          <w:p w:rsidR="001C77D5" w:rsidRDefault="00F9714E">
            <w:pPr>
              <w:widowControl w:val="0"/>
              <w:jc w:val="both"/>
              <w:rPr>
                <w:sz w:val="20"/>
                <w:szCs w:val="20"/>
              </w:rPr>
            </w:pPr>
            <w:r>
              <w:rPr>
                <w:sz w:val="20"/>
                <w:szCs w:val="20"/>
              </w:rPr>
              <w:t>5. Особенности государственного финансового менеджмента доходов и расходов бюджета.</w:t>
            </w:r>
          </w:p>
          <w:p w:rsidR="001C77D5" w:rsidRDefault="00F9714E">
            <w:pPr>
              <w:widowControl w:val="0"/>
              <w:jc w:val="both"/>
              <w:rPr>
                <w:sz w:val="20"/>
                <w:szCs w:val="20"/>
                <w:highlight w:val="yellow"/>
              </w:rPr>
            </w:pPr>
            <w:r>
              <w:rPr>
                <w:sz w:val="20"/>
                <w:szCs w:val="20"/>
              </w:rPr>
              <w:t>6. Инструменты и процедуры государственного финансового менеджмента на 4 этапах бюджетного процесса.</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1C77D5" w:rsidRDefault="00F9714E">
            <w:pPr>
              <w:widowControl w:val="0"/>
              <w:jc w:val="both"/>
              <w:rPr>
                <w:sz w:val="20"/>
                <w:szCs w:val="20"/>
              </w:rPr>
            </w:pPr>
            <w:r>
              <w:rPr>
                <w:sz w:val="20"/>
                <w:szCs w:val="20"/>
              </w:rPr>
              <w:t xml:space="preserve">Подбор, систематизация, критический анализ и обобщение материала. </w:t>
            </w:r>
          </w:p>
          <w:p w:rsidR="001C77D5" w:rsidRDefault="00F9714E">
            <w:pPr>
              <w:widowControl w:val="0"/>
              <w:jc w:val="both"/>
              <w:rPr>
                <w:sz w:val="20"/>
                <w:szCs w:val="20"/>
              </w:rPr>
            </w:pPr>
            <w:r>
              <w:rPr>
                <w:sz w:val="20"/>
                <w:szCs w:val="20"/>
              </w:rPr>
              <w:t>Подготовка к опросу и тестированию по теме занятия.</w:t>
            </w:r>
          </w:p>
        </w:tc>
      </w:tr>
      <w:tr w:rsidR="001C77D5">
        <w:tc>
          <w:tcPr>
            <w:tcW w:w="18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color w:val="000000"/>
                <w:sz w:val="20"/>
                <w:szCs w:val="20"/>
                <w:highlight w:val="yellow"/>
              </w:rPr>
            </w:pPr>
            <w:r>
              <w:rPr>
                <w:rFonts w:eastAsia="Calibri"/>
                <w:color w:val="000000"/>
                <w:sz w:val="20"/>
                <w:szCs w:val="20"/>
                <w:lang w:eastAsia="en-US"/>
              </w:rPr>
              <w:t>Тема 3. Организация финансового менеджмента в государственных и муниципальных учреждениях.</w:t>
            </w:r>
          </w:p>
        </w:tc>
        <w:tc>
          <w:tcPr>
            <w:tcW w:w="5275"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20"/>
                <w:szCs w:val="20"/>
              </w:rPr>
            </w:pPr>
            <w:r>
              <w:rPr>
                <w:sz w:val="20"/>
                <w:szCs w:val="20"/>
              </w:rPr>
              <w:t xml:space="preserve">1. Влияние типов учреждений на экономическую свободу. </w:t>
            </w:r>
          </w:p>
          <w:p w:rsidR="001C77D5" w:rsidRDefault="00F9714E">
            <w:pPr>
              <w:widowControl w:val="0"/>
              <w:jc w:val="both"/>
              <w:rPr>
                <w:sz w:val="20"/>
                <w:szCs w:val="20"/>
              </w:rPr>
            </w:pPr>
            <w:r>
              <w:rPr>
                <w:sz w:val="20"/>
                <w:szCs w:val="20"/>
              </w:rPr>
              <w:t xml:space="preserve">2. Право и возможность привлечения заемных средств государственными муниципальными учреждениями. </w:t>
            </w:r>
          </w:p>
          <w:p w:rsidR="001C77D5" w:rsidRDefault="00F9714E">
            <w:pPr>
              <w:widowControl w:val="0"/>
              <w:jc w:val="both"/>
              <w:rPr>
                <w:sz w:val="20"/>
                <w:szCs w:val="20"/>
              </w:rPr>
            </w:pPr>
            <w:r>
              <w:rPr>
                <w:sz w:val="20"/>
                <w:szCs w:val="20"/>
              </w:rPr>
              <w:t xml:space="preserve">3. Эффективность как главный объект финансового менеджмента государственных и муниципальных учреждений. </w:t>
            </w:r>
          </w:p>
          <w:p w:rsidR="001C77D5" w:rsidRDefault="00F9714E">
            <w:pPr>
              <w:widowControl w:val="0"/>
              <w:jc w:val="both"/>
              <w:rPr>
                <w:sz w:val="20"/>
                <w:szCs w:val="20"/>
              </w:rPr>
            </w:pPr>
            <w:r>
              <w:rPr>
                <w:sz w:val="20"/>
                <w:szCs w:val="20"/>
              </w:rPr>
              <w:t xml:space="preserve">4. Информационные технологии в управлении финансами государственных и муниципальных учреждениях. </w:t>
            </w:r>
          </w:p>
          <w:p w:rsidR="001C77D5" w:rsidRDefault="00F9714E">
            <w:pPr>
              <w:widowControl w:val="0"/>
              <w:jc w:val="both"/>
              <w:rPr>
                <w:sz w:val="20"/>
                <w:szCs w:val="20"/>
              </w:rPr>
            </w:pPr>
            <w:r>
              <w:rPr>
                <w:sz w:val="20"/>
                <w:szCs w:val="20"/>
              </w:rPr>
              <w:t xml:space="preserve">5. Финансовая стратегия государственных и муниципальных учреждений. </w:t>
            </w:r>
          </w:p>
          <w:p w:rsidR="001C77D5" w:rsidRDefault="00F9714E">
            <w:pPr>
              <w:widowControl w:val="0"/>
              <w:jc w:val="both"/>
              <w:rPr>
                <w:sz w:val="20"/>
                <w:szCs w:val="20"/>
              </w:rPr>
            </w:pPr>
            <w:r>
              <w:rPr>
                <w:sz w:val="20"/>
                <w:szCs w:val="20"/>
              </w:rPr>
              <w:t xml:space="preserve">6. Методы разработки финансовой стратегии. </w:t>
            </w:r>
          </w:p>
          <w:p w:rsidR="001C77D5" w:rsidRDefault="00F9714E">
            <w:pPr>
              <w:widowControl w:val="0"/>
              <w:jc w:val="both"/>
              <w:rPr>
                <w:sz w:val="20"/>
                <w:szCs w:val="20"/>
              </w:rPr>
            </w:pPr>
            <w:r>
              <w:rPr>
                <w:sz w:val="20"/>
                <w:szCs w:val="20"/>
              </w:rPr>
              <w:t xml:space="preserve">7. Бухгалтерская (финансовая) отчетность государственных и муниципальных учреждений. </w:t>
            </w:r>
          </w:p>
          <w:p w:rsidR="001C77D5" w:rsidRDefault="00F9714E">
            <w:pPr>
              <w:widowControl w:val="0"/>
              <w:jc w:val="both"/>
              <w:rPr>
                <w:sz w:val="20"/>
                <w:szCs w:val="20"/>
              </w:rPr>
            </w:pPr>
            <w:r>
              <w:rPr>
                <w:sz w:val="20"/>
                <w:szCs w:val="20"/>
              </w:rPr>
              <w:t xml:space="preserve">8. Источники информации для составления финансовой отчетности в государственных и муниципальных учреждениях. </w:t>
            </w:r>
          </w:p>
          <w:p w:rsidR="001C77D5" w:rsidRDefault="00F9714E">
            <w:pPr>
              <w:widowControl w:val="0"/>
              <w:jc w:val="both"/>
              <w:rPr>
                <w:sz w:val="20"/>
                <w:szCs w:val="20"/>
              </w:rPr>
            </w:pPr>
            <w:r>
              <w:rPr>
                <w:sz w:val="20"/>
                <w:szCs w:val="20"/>
              </w:rPr>
              <w:t xml:space="preserve">9. Управление рисками и финансовая политика государственных и муниципальных учреждениях. </w:t>
            </w:r>
          </w:p>
          <w:p w:rsidR="001C77D5" w:rsidRDefault="00F9714E">
            <w:pPr>
              <w:widowControl w:val="0"/>
              <w:jc w:val="both"/>
              <w:rPr>
                <w:sz w:val="20"/>
                <w:szCs w:val="20"/>
              </w:rPr>
            </w:pPr>
            <w:r>
              <w:rPr>
                <w:sz w:val="20"/>
                <w:szCs w:val="20"/>
              </w:rPr>
              <w:t xml:space="preserve">10. Управление затратами государственного и муниципального учреждения. </w:t>
            </w:r>
          </w:p>
          <w:p w:rsidR="001C77D5" w:rsidRDefault="00F9714E">
            <w:pPr>
              <w:widowControl w:val="0"/>
              <w:jc w:val="both"/>
              <w:rPr>
                <w:sz w:val="20"/>
                <w:szCs w:val="20"/>
              </w:rPr>
            </w:pPr>
            <w:r>
              <w:rPr>
                <w:sz w:val="20"/>
                <w:szCs w:val="20"/>
              </w:rPr>
              <w:t xml:space="preserve">11. Управление имуществом государственного и муниципального учреждения. </w:t>
            </w:r>
          </w:p>
          <w:p w:rsidR="001C77D5" w:rsidRDefault="00F9714E">
            <w:pPr>
              <w:widowControl w:val="0"/>
              <w:jc w:val="both"/>
              <w:rPr>
                <w:sz w:val="20"/>
                <w:szCs w:val="20"/>
                <w:highlight w:val="yellow"/>
              </w:rPr>
            </w:pPr>
            <w:r>
              <w:rPr>
                <w:sz w:val="20"/>
                <w:szCs w:val="20"/>
              </w:rPr>
              <w:t>12. Управление долгосрочными и краткосрочными государственного и муниципального учреждения.</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both"/>
              <w:rPr>
                <w:sz w:val="20"/>
                <w:szCs w:val="20"/>
              </w:rPr>
            </w:pPr>
            <w:r>
              <w:rPr>
                <w:sz w:val="20"/>
                <w:szCs w:val="20"/>
              </w:rPr>
              <w:t xml:space="preserve">Работа с научной, учебной и справочной литературой, Интернет-ресурсами. </w:t>
            </w:r>
          </w:p>
          <w:p w:rsidR="001C77D5" w:rsidRDefault="00F9714E">
            <w:pPr>
              <w:widowControl w:val="0"/>
              <w:jc w:val="both"/>
              <w:rPr>
                <w:sz w:val="20"/>
                <w:szCs w:val="20"/>
              </w:rPr>
            </w:pPr>
            <w:r>
              <w:rPr>
                <w:sz w:val="20"/>
                <w:szCs w:val="20"/>
              </w:rPr>
              <w:t xml:space="preserve">Подбор, систематизация, критический анализ и обобщение материала. </w:t>
            </w:r>
          </w:p>
          <w:p w:rsidR="001C77D5" w:rsidRDefault="00F9714E">
            <w:pPr>
              <w:widowControl w:val="0"/>
              <w:jc w:val="both"/>
              <w:rPr>
                <w:sz w:val="20"/>
                <w:szCs w:val="20"/>
              </w:rPr>
            </w:pPr>
            <w:r>
              <w:rPr>
                <w:sz w:val="20"/>
                <w:szCs w:val="20"/>
              </w:rPr>
              <w:t>Подготовка к опросу и тестированию по теме занятия.</w:t>
            </w:r>
          </w:p>
        </w:tc>
      </w:tr>
      <w:tr w:rsidR="001C77D5">
        <w:tc>
          <w:tcPr>
            <w:tcW w:w="1842"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color w:val="000000"/>
                <w:sz w:val="20"/>
                <w:szCs w:val="20"/>
                <w:highlight w:val="yellow"/>
              </w:rPr>
            </w:pPr>
            <w:r>
              <w:rPr>
                <w:rFonts w:eastAsia="Calibri"/>
                <w:color w:val="000000"/>
                <w:sz w:val="20"/>
                <w:szCs w:val="20"/>
                <w:lang w:eastAsia="en-US"/>
              </w:rPr>
              <w:t>Тема 4. Мониторинг качества финансового менеджмента в государственном секторе.</w:t>
            </w:r>
          </w:p>
        </w:tc>
        <w:tc>
          <w:tcPr>
            <w:tcW w:w="5275"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20"/>
                <w:szCs w:val="20"/>
              </w:rPr>
            </w:pPr>
            <w:r>
              <w:rPr>
                <w:sz w:val="20"/>
                <w:szCs w:val="20"/>
              </w:rPr>
              <w:t>1. Ретроспектива регулирования качества финансового менеджмента.</w:t>
            </w:r>
          </w:p>
          <w:p w:rsidR="001C77D5" w:rsidRDefault="00F9714E">
            <w:pPr>
              <w:widowControl w:val="0"/>
              <w:jc w:val="both"/>
              <w:rPr>
                <w:sz w:val="20"/>
                <w:szCs w:val="20"/>
              </w:rPr>
            </w:pPr>
            <w:r>
              <w:rPr>
                <w:sz w:val="20"/>
                <w:szCs w:val="20"/>
              </w:rPr>
              <w:t xml:space="preserve">2. Оценка качества управления расходами бюджета. </w:t>
            </w:r>
          </w:p>
          <w:p w:rsidR="001C77D5" w:rsidRDefault="00F9714E">
            <w:pPr>
              <w:widowControl w:val="0"/>
              <w:jc w:val="both"/>
              <w:rPr>
                <w:sz w:val="20"/>
                <w:szCs w:val="20"/>
              </w:rPr>
            </w:pPr>
            <w:r>
              <w:rPr>
                <w:sz w:val="20"/>
                <w:szCs w:val="20"/>
              </w:rPr>
              <w:t xml:space="preserve">3. Оценка качества управления доходами бюджета. </w:t>
            </w:r>
          </w:p>
          <w:p w:rsidR="001C77D5" w:rsidRDefault="00F9714E">
            <w:pPr>
              <w:widowControl w:val="0"/>
              <w:jc w:val="both"/>
              <w:rPr>
                <w:sz w:val="20"/>
                <w:szCs w:val="20"/>
              </w:rPr>
            </w:pPr>
            <w:r>
              <w:rPr>
                <w:sz w:val="20"/>
                <w:szCs w:val="20"/>
              </w:rPr>
              <w:t xml:space="preserve">4. Оценка качества ведения учета и составления бюджетной отчетности. </w:t>
            </w:r>
          </w:p>
          <w:p w:rsidR="001C77D5" w:rsidRDefault="00F9714E">
            <w:pPr>
              <w:widowControl w:val="0"/>
              <w:jc w:val="both"/>
              <w:rPr>
                <w:sz w:val="20"/>
                <w:szCs w:val="20"/>
              </w:rPr>
            </w:pPr>
            <w:r>
              <w:rPr>
                <w:sz w:val="20"/>
                <w:szCs w:val="20"/>
              </w:rPr>
              <w:t xml:space="preserve">5. Оценка качества организации и осуществления внутреннего финансового аудита. </w:t>
            </w:r>
          </w:p>
          <w:p w:rsidR="001C77D5" w:rsidRDefault="00F9714E">
            <w:pPr>
              <w:widowControl w:val="0"/>
              <w:jc w:val="both"/>
              <w:rPr>
                <w:sz w:val="20"/>
                <w:szCs w:val="20"/>
              </w:rPr>
            </w:pPr>
            <w:r>
              <w:rPr>
                <w:sz w:val="20"/>
                <w:szCs w:val="20"/>
              </w:rPr>
              <w:t xml:space="preserve">6. Оценка качества управления активами. </w:t>
            </w:r>
          </w:p>
          <w:p w:rsidR="001C77D5" w:rsidRDefault="00F9714E">
            <w:pPr>
              <w:widowControl w:val="0"/>
              <w:jc w:val="both"/>
              <w:rPr>
                <w:sz w:val="20"/>
                <w:szCs w:val="20"/>
              </w:rPr>
            </w:pPr>
            <w:r>
              <w:rPr>
                <w:sz w:val="20"/>
                <w:szCs w:val="20"/>
              </w:rPr>
              <w:t>7. Оценка качества осуществления закупок товаров, работ и услуг для обеспечения государственных нужд.</w:t>
            </w:r>
          </w:p>
          <w:p w:rsidR="001C77D5" w:rsidRDefault="00F9714E">
            <w:pPr>
              <w:widowControl w:val="0"/>
              <w:jc w:val="both"/>
              <w:rPr>
                <w:sz w:val="20"/>
                <w:szCs w:val="20"/>
              </w:rPr>
            </w:pPr>
            <w:r>
              <w:rPr>
                <w:sz w:val="20"/>
                <w:szCs w:val="20"/>
              </w:rPr>
              <w:t xml:space="preserve">8. Источники информации для проведения мониторинга качества финансового менеджмента. </w:t>
            </w:r>
          </w:p>
          <w:p w:rsidR="001C77D5" w:rsidRDefault="00F9714E">
            <w:pPr>
              <w:widowControl w:val="0"/>
              <w:jc w:val="both"/>
              <w:rPr>
                <w:sz w:val="20"/>
                <w:szCs w:val="20"/>
              </w:rPr>
            </w:pPr>
            <w:r>
              <w:rPr>
                <w:sz w:val="20"/>
                <w:szCs w:val="20"/>
              </w:rPr>
              <w:t xml:space="preserve">9. Сведения, предоставляемые главными администраторами бюджетных средств в целых мониторинг качества финансового менеджмента. </w:t>
            </w:r>
          </w:p>
          <w:p w:rsidR="001C77D5" w:rsidRDefault="00F9714E">
            <w:pPr>
              <w:widowControl w:val="0"/>
              <w:jc w:val="both"/>
              <w:rPr>
                <w:sz w:val="20"/>
                <w:szCs w:val="20"/>
              </w:rPr>
            </w:pPr>
            <w:r>
              <w:rPr>
                <w:sz w:val="20"/>
                <w:szCs w:val="20"/>
              </w:rPr>
              <w:t xml:space="preserve">10. Сведения, предоставляемые Федеральным казначейством в целях мониторинга качества финансового менеджмента. </w:t>
            </w:r>
          </w:p>
          <w:p w:rsidR="001C77D5" w:rsidRDefault="00F9714E">
            <w:pPr>
              <w:widowControl w:val="0"/>
              <w:jc w:val="both"/>
              <w:rPr>
                <w:sz w:val="20"/>
                <w:szCs w:val="20"/>
              </w:rPr>
            </w:pPr>
            <w:r>
              <w:rPr>
                <w:sz w:val="20"/>
                <w:szCs w:val="20"/>
              </w:rPr>
              <w:t xml:space="preserve">11. Расчет мониторинга качества финансового менеджмента с использованием данных из </w:t>
            </w:r>
            <w:r>
              <w:rPr>
                <w:sz w:val="20"/>
                <w:szCs w:val="20"/>
              </w:rPr>
              <w:lastRenderedPageBreak/>
              <w:t>информационных источников.</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rsidR="001C77D5" w:rsidRDefault="00F9714E">
            <w:pPr>
              <w:widowControl w:val="0"/>
              <w:jc w:val="both"/>
              <w:rPr>
                <w:sz w:val="20"/>
                <w:szCs w:val="20"/>
              </w:rPr>
            </w:pPr>
            <w:r>
              <w:rPr>
                <w:sz w:val="20"/>
                <w:szCs w:val="20"/>
              </w:rPr>
              <w:lastRenderedPageBreak/>
              <w:t xml:space="preserve">Работа с научной, учебной и справочной литературой, Интернет-ресурсами. </w:t>
            </w:r>
          </w:p>
          <w:p w:rsidR="001C77D5" w:rsidRDefault="00F9714E">
            <w:pPr>
              <w:widowControl w:val="0"/>
              <w:jc w:val="both"/>
              <w:rPr>
                <w:sz w:val="20"/>
                <w:szCs w:val="20"/>
              </w:rPr>
            </w:pPr>
            <w:r>
              <w:rPr>
                <w:sz w:val="20"/>
                <w:szCs w:val="20"/>
              </w:rPr>
              <w:t xml:space="preserve">Подбор, систематизация, критический анализ и обобщение материала. </w:t>
            </w:r>
          </w:p>
          <w:p w:rsidR="001C77D5" w:rsidRDefault="00F9714E">
            <w:pPr>
              <w:widowControl w:val="0"/>
              <w:jc w:val="both"/>
              <w:rPr>
                <w:sz w:val="20"/>
                <w:szCs w:val="20"/>
              </w:rPr>
            </w:pPr>
            <w:r>
              <w:rPr>
                <w:sz w:val="20"/>
                <w:szCs w:val="20"/>
              </w:rPr>
              <w:t>Подготовка к опросу и тестированию по теме занятия.</w:t>
            </w:r>
          </w:p>
        </w:tc>
      </w:tr>
    </w:tbl>
    <w:p w:rsidR="001C77D5" w:rsidRDefault="00F9714E">
      <w:pPr>
        <w:pStyle w:val="2"/>
        <w:numPr>
          <w:ilvl w:val="0"/>
          <w:numId w:val="0"/>
        </w:numPr>
        <w:spacing w:before="200" w:line="360" w:lineRule="auto"/>
        <w:ind w:left="709"/>
        <w:jc w:val="both"/>
        <w:rPr>
          <w:b w:val="0"/>
          <w:bCs/>
          <w:szCs w:val="28"/>
        </w:rPr>
      </w:pPr>
      <w:bookmarkStart w:id="23" w:name="_Hlk5291511871"/>
      <w:bookmarkEnd w:id="23"/>
      <w:r>
        <w:rPr>
          <w:szCs w:val="28"/>
        </w:rPr>
        <w:t xml:space="preserve">6.2. Перечень вопросов, заданий, тем для подготовки к текущему контролю </w:t>
      </w:r>
    </w:p>
    <w:p w:rsidR="001C77D5" w:rsidRDefault="00F9714E">
      <w:pPr>
        <w:pStyle w:val="2"/>
        <w:spacing w:line="360" w:lineRule="auto"/>
        <w:ind w:firstLine="709"/>
        <w:jc w:val="both"/>
        <w:rPr>
          <w:b w:val="0"/>
          <w:bCs/>
          <w:szCs w:val="28"/>
        </w:rPr>
      </w:pPr>
      <w:r>
        <w:rPr>
          <w:b w:val="0"/>
          <w:bCs/>
          <w:szCs w:val="28"/>
        </w:rPr>
        <w:t xml:space="preserve">Текущий контроль по дисциплине проводится в форме расчетно-аналитической работы с учетом критериев </w:t>
      </w:r>
      <w:proofErr w:type="spellStart"/>
      <w:r>
        <w:rPr>
          <w:b w:val="0"/>
          <w:bCs/>
          <w:szCs w:val="28"/>
        </w:rPr>
        <w:t>балльно</w:t>
      </w:r>
      <w:proofErr w:type="spellEnd"/>
      <w:r>
        <w:rPr>
          <w:b w:val="0"/>
          <w:bCs/>
          <w:szCs w:val="28"/>
        </w:rPr>
        <w:t xml:space="preserve">-рейтинговой системы, установленных кафедрой. </w:t>
      </w:r>
    </w:p>
    <w:p w:rsidR="001C77D5" w:rsidRDefault="00F9714E">
      <w:pPr>
        <w:pStyle w:val="2"/>
        <w:spacing w:line="360" w:lineRule="auto"/>
        <w:ind w:firstLine="709"/>
        <w:jc w:val="both"/>
        <w:rPr>
          <w:iCs/>
          <w:szCs w:val="28"/>
        </w:rPr>
      </w:pPr>
      <w:bookmarkStart w:id="24" w:name="_Toc13770902"/>
      <w:bookmarkStart w:id="25" w:name="_Hlk125450064"/>
      <w:r>
        <w:rPr>
          <w:szCs w:val="28"/>
        </w:rPr>
        <w:t xml:space="preserve">6.2.1. Примерное задание расчетно-аналитической работы </w:t>
      </w:r>
      <w:bookmarkStart w:id="26" w:name="_Toc529894758"/>
      <w:bookmarkEnd w:id="24"/>
      <w:bookmarkEnd w:id="25"/>
      <w:bookmarkEnd w:id="26"/>
    </w:p>
    <w:p w:rsidR="001C77D5" w:rsidRDefault="00F9714E">
      <w:pPr>
        <w:spacing w:line="360" w:lineRule="auto"/>
        <w:ind w:firstLine="709"/>
        <w:jc w:val="both"/>
        <w:rPr>
          <w:iCs/>
          <w:sz w:val="28"/>
          <w:szCs w:val="28"/>
        </w:rPr>
      </w:pPr>
      <w:r>
        <w:rPr>
          <w:iCs/>
          <w:sz w:val="28"/>
          <w:szCs w:val="28"/>
        </w:rPr>
        <w:t xml:space="preserve">Расчетно-аналитическая работа выполняется на тему «Оценка организации финансового менеджмента в государственном органе» </w:t>
      </w:r>
      <w:r>
        <w:rPr>
          <w:i/>
          <w:sz w:val="28"/>
          <w:szCs w:val="28"/>
        </w:rPr>
        <w:t>(на выбор)</w:t>
      </w:r>
      <w:r>
        <w:rPr>
          <w:iCs/>
          <w:sz w:val="28"/>
          <w:szCs w:val="28"/>
        </w:rPr>
        <w:t>. В ходе выполнения расчетно-аналитической работы требуется:</w:t>
      </w:r>
    </w:p>
    <w:p w:rsidR="001C77D5" w:rsidRDefault="00F9714E">
      <w:pPr>
        <w:spacing w:line="360" w:lineRule="auto"/>
        <w:ind w:firstLine="709"/>
        <w:jc w:val="both"/>
        <w:rPr>
          <w:iCs/>
          <w:sz w:val="28"/>
          <w:szCs w:val="28"/>
        </w:rPr>
      </w:pPr>
      <w:r>
        <w:rPr>
          <w:iCs/>
          <w:sz w:val="28"/>
          <w:szCs w:val="28"/>
        </w:rPr>
        <w:t xml:space="preserve">1. Проанализировать порядок и содержание процедур финансового менеджмента в государственном органе. Составить схему, характеризующую бюджетные полномочия государственного органа, его место в системе формирования и исполнения бюджета бюджетной системы. </w:t>
      </w:r>
    </w:p>
    <w:p w:rsidR="001C77D5" w:rsidRDefault="00F9714E">
      <w:pPr>
        <w:spacing w:line="360" w:lineRule="auto"/>
        <w:ind w:firstLine="709"/>
        <w:jc w:val="both"/>
        <w:rPr>
          <w:iCs/>
          <w:sz w:val="28"/>
          <w:szCs w:val="28"/>
        </w:rPr>
      </w:pPr>
      <w:r>
        <w:rPr>
          <w:iCs/>
          <w:sz w:val="28"/>
          <w:szCs w:val="28"/>
        </w:rPr>
        <w:t>2.  Проанализировать динамику качества финансового менеджмента в государственном органе.</w:t>
      </w:r>
    </w:p>
    <w:p w:rsidR="001C77D5" w:rsidRDefault="00F9714E">
      <w:pPr>
        <w:spacing w:line="360" w:lineRule="auto"/>
        <w:ind w:firstLine="709"/>
        <w:jc w:val="both"/>
        <w:rPr>
          <w:iCs/>
          <w:sz w:val="28"/>
          <w:szCs w:val="28"/>
        </w:rPr>
      </w:pPr>
      <w:r>
        <w:rPr>
          <w:iCs/>
          <w:sz w:val="28"/>
          <w:szCs w:val="28"/>
        </w:rPr>
        <w:t>3. Провести экспертизу расходов государственного органа. Установить критерии эффективности расходования бюджетных средств и обосновать бюджетные риски исполнения расходов государственного органа. Представить экспертное заключение по результатам проведенного анализа.</w:t>
      </w:r>
    </w:p>
    <w:p w:rsidR="001C77D5" w:rsidRDefault="00F9714E">
      <w:pPr>
        <w:pStyle w:val="1"/>
        <w:ind w:firstLine="709"/>
        <w:jc w:val="both"/>
        <w:rPr>
          <w:b/>
          <w:sz w:val="28"/>
          <w:szCs w:val="28"/>
        </w:rPr>
      </w:pPr>
      <w:bookmarkStart w:id="27" w:name="_Toc13770903"/>
      <w:bookmarkStart w:id="28" w:name="_Toc13762615"/>
      <w:r>
        <w:rPr>
          <w:b/>
          <w:sz w:val="28"/>
          <w:szCs w:val="28"/>
        </w:rPr>
        <w:t>7. Фонд оценочных средств для проведения промежуточной аттестации обучающихся по дисциплине</w:t>
      </w:r>
      <w:bookmarkEnd w:id="27"/>
      <w:bookmarkEnd w:id="28"/>
    </w:p>
    <w:p w:rsidR="001C77D5" w:rsidRDefault="00F9714E">
      <w:pPr>
        <w:pStyle w:val="2"/>
        <w:numPr>
          <w:ilvl w:val="0"/>
          <w:numId w:val="0"/>
        </w:numPr>
        <w:spacing w:line="360" w:lineRule="auto"/>
        <w:ind w:firstLine="709"/>
        <w:jc w:val="both"/>
        <w:rPr>
          <w:b w:val="0"/>
          <w:szCs w:val="28"/>
        </w:rPr>
      </w:pPr>
      <w:r>
        <w:rPr>
          <w:b w:val="0"/>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77D5" w:rsidRDefault="00F9714E">
      <w:pPr>
        <w:pStyle w:val="2"/>
        <w:numPr>
          <w:ilvl w:val="0"/>
          <w:numId w:val="0"/>
        </w:numPr>
        <w:spacing w:line="360" w:lineRule="auto"/>
        <w:ind w:firstLine="709"/>
        <w:jc w:val="both"/>
        <w:sectPr w:rsidR="001C77D5">
          <w:footerReference w:type="default" r:id="rId8"/>
          <w:pgSz w:w="11906" w:h="16838"/>
          <w:pgMar w:top="1134" w:right="851" w:bottom="1134" w:left="1418" w:header="0" w:footer="680" w:gutter="0"/>
          <w:pgNumType w:start="1"/>
          <w:cols w:space="720"/>
          <w:formProt w:val="0"/>
          <w:titlePg/>
          <w:docGrid w:linePitch="360"/>
        </w:sectPr>
      </w:pPr>
      <w:r>
        <w:rPr>
          <w:szCs w:val="28"/>
        </w:rPr>
        <w:t>Типовые контрольные задания или иные материалы, необходимые для оценки индикаторов достижения компетенций, умений и з</w:t>
      </w:r>
      <w:bookmarkStart w:id="29" w:name="_Toc13770905"/>
      <w:bookmarkStart w:id="30" w:name="_Toc13762617"/>
      <w:bookmarkEnd w:id="29"/>
      <w:bookmarkEnd w:id="30"/>
      <w:r>
        <w:rPr>
          <w:szCs w:val="28"/>
        </w:rPr>
        <w:t>наний.</w:t>
      </w:r>
    </w:p>
    <w:tbl>
      <w:tblPr>
        <w:tblStyle w:val="29"/>
        <w:tblW w:w="14317" w:type="dxa"/>
        <w:tblInd w:w="137" w:type="dxa"/>
        <w:tblLayout w:type="fixed"/>
        <w:tblLook w:val="04A0" w:firstRow="1" w:lastRow="0" w:firstColumn="1" w:lastColumn="0" w:noHBand="0" w:noVBand="1"/>
      </w:tblPr>
      <w:tblGrid>
        <w:gridCol w:w="1674"/>
        <w:gridCol w:w="2833"/>
        <w:gridCol w:w="3004"/>
        <w:gridCol w:w="6806"/>
      </w:tblGrid>
      <w:tr w:rsidR="001C77D5">
        <w:trPr>
          <w:trHeight w:val="410"/>
        </w:trPr>
        <w:tc>
          <w:tcPr>
            <w:tcW w:w="1673" w:type="dxa"/>
            <w:shd w:val="clear" w:color="auto" w:fill="auto"/>
          </w:tcPr>
          <w:p w:rsidR="001C77D5" w:rsidRDefault="00F9714E">
            <w:pPr>
              <w:widowControl w:val="0"/>
              <w:jc w:val="center"/>
              <w:rPr>
                <w:sz w:val="20"/>
                <w:szCs w:val="20"/>
              </w:rPr>
            </w:pPr>
            <w:r>
              <w:rPr>
                <w:rFonts w:eastAsia="Calibri"/>
                <w:sz w:val="20"/>
                <w:szCs w:val="20"/>
              </w:rPr>
              <w:lastRenderedPageBreak/>
              <w:t>Наименование</w:t>
            </w:r>
          </w:p>
          <w:p w:rsidR="001C77D5" w:rsidRDefault="00F9714E">
            <w:pPr>
              <w:widowControl w:val="0"/>
              <w:tabs>
                <w:tab w:val="left" w:pos="540"/>
              </w:tabs>
              <w:contextualSpacing/>
              <w:jc w:val="center"/>
              <w:rPr>
                <w:sz w:val="20"/>
                <w:szCs w:val="20"/>
              </w:rPr>
            </w:pPr>
            <w:r>
              <w:rPr>
                <w:rFonts w:eastAsia="Calibri"/>
                <w:sz w:val="20"/>
                <w:szCs w:val="20"/>
              </w:rPr>
              <w:t>компетенции</w:t>
            </w:r>
          </w:p>
        </w:tc>
        <w:tc>
          <w:tcPr>
            <w:tcW w:w="2833" w:type="dxa"/>
            <w:shd w:val="clear" w:color="auto" w:fill="auto"/>
          </w:tcPr>
          <w:p w:rsidR="001C77D5" w:rsidRDefault="00F9714E">
            <w:pPr>
              <w:widowControl w:val="0"/>
              <w:jc w:val="center"/>
              <w:rPr>
                <w:sz w:val="20"/>
                <w:szCs w:val="20"/>
              </w:rPr>
            </w:pPr>
            <w:r>
              <w:rPr>
                <w:rFonts w:eastAsia="Calibri"/>
                <w:sz w:val="20"/>
                <w:szCs w:val="20"/>
              </w:rPr>
              <w:t>Наименование индикаторов</w:t>
            </w:r>
          </w:p>
          <w:p w:rsidR="001C77D5" w:rsidRDefault="00F9714E">
            <w:pPr>
              <w:widowControl w:val="0"/>
              <w:jc w:val="center"/>
              <w:rPr>
                <w:sz w:val="20"/>
                <w:szCs w:val="20"/>
              </w:rPr>
            </w:pPr>
            <w:r>
              <w:rPr>
                <w:rFonts w:eastAsia="Calibri"/>
                <w:sz w:val="20"/>
                <w:szCs w:val="20"/>
              </w:rPr>
              <w:t>достижения</w:t>
            </w:r>
          </w:p>
          <w:p w:rsidR="001C77D5" w:rsidRDefault="00F9714E">
            <w:pPr>
              <w:widowControl w:val="0"/>
              <w:tabs>
                <w:tab w:val="left" w:pos="540"/>
              </w:tabs>
              <w:contextualSpacing/>
              <w:jc w:val="center"/>
              <w:rPr>
                <w:sz w:val="20"/>
                <w:szCs w:val="20"/>
              </w:rPr>
            </w:pPr>
            <w:r>
              <w:rPr>
                <w:rFonts w:eastAsia="Calibri"/>
                <w:sz w:val="20"/>
                <w:szCs w:val="20"/>
              </w:rPr>
              <w:t>компетенции</w:t>
            </w:r>
          </w:p>
        </w:tc>
        <w:tc>
          <w:tcPr>
            <w:tcW w:w="3004" w:type="dxa"/>
            <w:shd w:val="clear" w:color="auto" w:fill="auto"/>
          </w:tcPr>
          <w:p w:rsidR="001C77D5" w:rsidRDefault="00F9714E">
            <w:pPr>
              <w:widowControl w:val="0"/>
              <w:tabs>
                <w:tab w:val="left" w:pos="540"/>
              </w:tabs>
              <w:contextualSpacing/>
              <w:jc w:val="center"/>
              <w:rPr>
                <w:sz w:val="20"/>
                <w:szCs w:val="20"/>
              </w:rPr>
            </w:pPr>
            <w:r>
              <w:rPr>
                <w:rFonts w:eastAsia="Calibri"/>
                <w:sz w:val="20"/>
                <w:szCs w:val="20"/>
              </w:rPr>
              <w:t>Результаты обучения (умения и знания), соотнесенные с индикаторами достижения компетенции</w:t>
            </w:r>
          </w:p>
        </w:tc>
        <w:tc>
          <w:tcPr>
            <w:tcW w:w="6806" w:type="dxa"/>
          </w:tcPr>
          <w:p w:rsidR="001C77D5" w:rsidRDefault="00F9714E">
            <w:pPr>
              <w:widowControl w:val="0"/>
              <w:tabs>
                <w:tab w:val="left" w:pos="540"/>
              </w:tabs>
              <w:contextualSpacing/>
              <w:jc w:val="center"/>
              <w:rPr>
                <w:sz w:val="20"/>
                <w:szCs w:val="20"/>
              </w:rPr>
            </w:pPr>
            <w:r>
              <w:rPr>
                <w:rFonts w:eastAsia="Calibri"/>
                <w:sz w:val="20"/>
                <w:szCs w:val="20"/>
              </w:rPr>
              <w:t>Типовые контрольные задания</w:t>
            </w:r>
          </w:p>
        </w:tc>
      </w:tr>
      <w:tr w:rsidR="001C77D5">
        <w:trPr>
          <w:trHeight w:val="410"/>
        </w:trPr>
        <w:tc>
          <w:tcPr>
            <w:tcW w:w="1673" w:type="dxa"/>
          </w:tcPr>
          <w:p w:rsidR="001C77D5" w:rsidRDefault="00F9714E">
            <w:pPr>
              <w:widowControl w:val="0"/>
              <w:jc w:val="both"/>
              <w:rPr>
                <w:sz w:val="20"/>
                <w:szCs w:val="20"/>
              </w:rPr>
            </w:pPr>
            <w:r>
              <w:rPr>
                <w:sz w:val="20"/>
                <w:szCs w:val="20"/>
              </w:rPr>
              <w:t xml:space="preserve">ПКН-2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sz w:val="20"/>
                <w:szCs w:val="20"/>
              </w:rPr>
              <w:t>макро уровне</w:t>
            </w:r>
            <w:proofErr w:type="gramEnd"/>
            <w:r>
              <w:rPr>
                <w:sz w:val="20"/>
                <w:szCs w:val="20"/>
              </w:rPr>
              <w:t xml:space="preserve">  </w:t>
            </w:r>
          </w:p>
          <w:p w:rsidR="001C77D5" w:rsidRDefault="001C77D5">
            <w:pPr>
              <w:widowControl w:val="0"/>
              <w:tabs>
                <w:tab w:val="left" w:pos="540"/>
              </w:tabs>
              <w:contextualSpacing/>
              <w:jc w:val="both"/>
              <w:rPr>
                <w:sz w:val="20"/>
                <w:szCs w:val="20"/>
                <w:highlight w:val="yellow"/>
              </w:rPr>
            </w:pPr>
          </w:p>
        </w:tc>
        <w:tc>
          <w:tcPr>
            <w:tcW w:w="2833" w:type="dxa"/>
          </w:tcPr>
          <w:p w:rsidR="001C77D5" w:rsidRDefault="00F9714E">
            <w:pPr>
              <w:widowControl w:val="0"/>
              <w:tabs>
                <w:tab w:val="left" w:pos="284"/>
              </w:tabs>
              <w:jc w:val="both"/>
              <w:rPr>
                <w:color w:val="0D0D0D"/>
                <w:sz w:val="20"/>
                <w:szCs w:val="20"/>
              </w:rPr>
            </w:pPr>
            <w:r>
              <w:rPr>
                <w:color w:val="0D0D0D"/>
                <w:sz w:val="20"/>
                <w:szCs w:val="20"/>
              </w:rPr>
              <w:t>1. Применяет нормативно-правовую базу, регламентирующую порядок расчета финансово-экономических показателей.</w:t>
            </w:r>
          </w:p>
          <w:p w:rsidR="001C77D5" w:rsidRDefault="00F9714E">
            <w:pPr>
              <w:widowControl w:val="0"/>
              <w:tabs>
                <w:tab w:val="left" w:pos="284"/>
              </w:tabs>
              <w:jc w:val="both"/>
              <w:rPr>
                <w:color w:val="0D0D0D"/>
                <w:sz w:val="20"/>
                <w:szCs w:val="20"/>
              </w:rPr>
            </w:pPr>
            <w:r>
              <w:rPr>
                <w:color w:val="0D0D0D"/>
                <w:sz w:val="20"/>
                <w:szCs w:val="20"/>
              </w:rPr>
              <w:t>2. Производит расчет финансово-экономических показателей на макро-, мезо- и микроуровнях.</w:t>
            </w:r>
          </w:p>
          <w:p w:rsidR="001C77D5" w:rsidRDefault="00F9714E">
            <w:pPr>
              <w:widowControl w:val="0"/>
              <w:tabs>
                <w:tab w:val="left" w:pos="284"/>
              </w:tabs>
              <w:jc w:val="both"/>
              <w:rPr>
                <w:color w:val="0D0D0D"/>
                <w:sz w:val="20"/>
                <w:szCs w:val="20"/>
                <w:highlight w:val="yellow"/>
              </w:rPr>
            </w:pPr>
            <w:r>
              <w:rPr>
                <w:color w:val="0D0D0D"/>
                <w:sz w:val="20"/>
                <w:szCs w:val="20"/>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004" w:type="dxa"/>
          </w:tcPr>
          <w:p w:rsidR="001C77D5" w:rsidRDefault="00F9714E">
            <w:pPr>
              <w:widowControl w:val="0"/>
              <w:jc w:val="both"/>
              <w:rPr>
                <w:sz w:val="20"/>
                <w:szCs w:val="20"/>
              </w:rPr>
            </w:pPr>
            <w:r>
              <w:rPr>
                <w:b/>
                <w:bCs/>
                <w:sz w:val="20"/>
                <w:szCs w:val="20"/>
              </w:rPr>
              <w:t>Знать:</w:t>
            </w:r>
            <w:r>
              <w:rPr>
                <w:sz w:val="20"/>
                <w:szCs w:val="20"/>
              </w:rPr>
              <w:t xml:space="preserve"> нормативную правовую регламентацию финансового менеджмента в государственных органах и организациях.</w:t>
            </w:r>
          </w:p>
          <w:p w:rsidR="001C77D5" w:rsidRDefault="00F9714E">
            <w:pPr>
              <w:widowControl w:val="0"/>
              <w:jc w:val="both"/>
              <w:rPr>
                <w:sz w:val="20"/>
                <w:szCs w:val="20"/>
              </w:rPr>
            </w:pPr>
            <w:r>
              <w:rPr>
                <w:b/>
                <w:bCs/>
                <w:sz w:val="20"/>
                <w:szCs w:val="20"/>
              </w:rPr>
              <w:t>Уметь</w:t>
            </w:r>
            <w:r>
              <w:rPr>
                <w:sz w:val="20"/>
                <w:szCs w:val="20"/>
              </w:rPr>
              <w:t>: применять нормативную правовую регламентацию для расчета финансово-экономических показателей.</w:t>
            </w:r>
          </w:p>
          <w:p w:rsidR="001C77D5" w:rsidRDefault="001C77D5">
            <w:pPr>
              <w:widowControl w:val="0"/>
              <w:jc w:val="both"/>
              <w:rPr>
                <w:sz w:val="20"/>
                <w:szCs w:val="20"/>
              </w:rPr>
            </w:pPr>
          </w:p>
          <w:p w:rsidR="001C77D5" w:rsidRDefault="00F9714E">
            <w:pPr>
              <w:widowControl w:val="0"/>
              <w:jc w:val="both"/>
              <w:rPr>
                <w:sz w:val="20"/>
                <w:szCs w:val="20"/>
              </w:rPr>
            </w:pPr>
            <w:r>
              <w:rPr>
                <w:b/>
                <w:bCs/>
                <w:sz w:val="20"/>
                <w:szCs w:val="20"/>
              </w:rPr>
              <w:t>Знать</w:t>
            </w:r>
            <w:r>
              <w:rPr>
                <w:sz w:val="20"/>
                <w:szCs w:val="20"/>
              </w:rPr>
              <w:t>: систему финансово-экономических показателей управления доходами и расходами бюджетов публично-правовых образований.</w:t>
            </w:r>
          </w:p>
          <w:p w:rsidR="001C77D5" w:rsidRDefault="00F9714E">
            <w:pPr>
              <w:widowControl w:val="0"/>
              <w:jc w:val="both"/>
              <w:rPr>
                <w:sz w:val="20"/>
                <w:szCs w:val="20"/>
              </w:rPr>
            </w:pPr>
            <w:r>
              <w:rPr>
                <w:b/>
                <w:bCs/>
                <w:sz w:val="20"/>
                <w:szCs w:val="20"/>
              </w:rPr>
              <w:t>Уметь</w:t>
            </w:r>
            <w:r>
              <w:rPr>
                <w:sz w:val="20"/>
                <w:szCs w:val="20"/>
              </w:rPr>
              <w:t>: рассчитывать финансово-экономические показатели управления доходами и расходами бюджетов публично-правовых образований.</w:t>
            </w:r>
          </w:p>
          <w:p w:rsidR="001C77D5" w:rsidRDefault="001C77D5">
            <w:pPr>
              <w:widowControl w:val="0"/>
              <w:jc w:val="both"/>
              <w:rPr>
                <w:sz w:val="20"/>
                <w:szCs w:val="20"/>
              </w:rPr>
            </w:pPr>
          </w:p>
          <w:p w:rsidR="001C77D5" w:rsidRDefault="00F9714E">
            <w:pPr>
              <w:widowControl w:val="0"/>
              <w:jc w:val="both"/>
              <w:rPr>
                <w:sz w:val="20"/>
                <w:szCs w:val="20"/>
              </w:rPr>
            </w:pPr>
            <w:r>
              <w:rPr>
                <w:b/>
                <w:bCs/>
                <w:sz w:val="20"/>
                <w:szCs w:val="20"/>
              </w:rPr>
              <w:t>Знать</w:t>
            </w:r>
            <w:r>
              <w:rPr>
                <w:sz w:val="20"/>
                <w:szCs w:val="20"/>
              </w:rPr>
              <w:t>: экономическую природу финансового менеджмента в государственных органах и организациях.</w:t>
            </w:r>
          </w:p>
          <w:p w:rsidR="001C77D5" w:rsidRDefault="00F9714E">
            <w:pPr>
              <w:widowControl w:val="0"/>
              <w:jc w:val="both"/>
              <w:rPr>
                <w:sz w:val="20"/>
                <w:szCs w:val="20"/>
              </w:rPr>
            </w:pPr>
            <w:r>
              <w:rPr>
                <w:b/>
                <w:bCs/>
                <w:sz w:val="20"/>
                <w:szCs w:val="20"/>
              </w:rPr>
              <w:t>Уметь</w:t>
            </w:r>
            <w:r>
              <w:rPr>
                <w:sz w:val="20"/>
                <w:szCs w:val="20"/>
              </w:rPr>
              <w:t>: анализировать финансовое обеспечение государственных органов и организаций.</w:t>
            </w:r>
          </w:p>
          <w:p w:rsidR="001C77D5" w:rsidRDefault="001C77D5">
            <w:pPr>
              <w:widowControl w:val="0"/>
              <w:jc w:val="both"/>
              <w:rPr>
                <w:sz w:val="20"/>
                <w:szCs w:val="20"/>
              </w:rPr>
            </w:pPr>
          </w:p>
        </w:tc>
        <w:tc>
          <w:tcPr>
            <w:tcW w:w="6806" w:type="dxa"/>
          </w:tcPr>
          <w:p w:rsidR="001C77D5" w:rsidRDefault="00F9714E">
            <w:pPr>
              <w:widowControl w:val="0"/>
              <w:tabs>
                <w:tab w:val="left" w:pos="540"/>
              </w:tabs>
              <w:contextualSpacing/>
              <w:jc w:val="center"/>
              <w:rPr>
                <w:b/>
                <w:bCs/>
                <w:sz w:val="20"/>
                <w:szCs w:val="20"/>
              </w:rPr>
            </w:pPr>
            <w:r>
              <w:rPr>
                <w:b/>
                <w:bCs/>
                <w:sz w:val="20"/>
                <w:szCs w:val="20"/>
              </w:rPr>
              <w:t>Задание 1.</w:t>
            </w:r>
          </w:p>
          <w:p w:rsidR="001C77D5" w:rsidRDefault="00F9714E">
            <w:pPr>
              <w:widowControl w:val="0"/>
              <w:tabs>
                <w:tab w:val="left" w:pos="540"/>
              </w:tabs>
              <w:contextualSpacing/>
              <w:jc w:val="both"/>
              <w:rPr>
                <w:sz w:val="20"/>
                <w:szCs w:val="20"/>
              </w:rPr>
            </w:pPr>
            <w:r>
              <w:rPr>
                <w:sz w:val="20"/>
                <w:szCs w:val="20"/>
              </w:rPr>
              <w:t>Проведите анализ динамики качества финансового менеджмента, осуществляемого главными администраторами (распорядителями) средств федерального бюджета. При выполнении задания использовать материалы отчетов Минфина России о результатах проведения годового мониторинга качества финансового менеджмента, осуществляемого главными администраторами средств федерального бюджета за 2018-2022 гг.</w:t>
            </w:r>
          </w:p>
          <w:p w:rsidR="001C77D5" w:rsidRDefault="001C77D5">
            <w:pPr>
              <w:widowControl w:val="0"/>
              <w:tabs>
                <w:tab w:val="left" w:pos="540"/>
              </w:tabs>
              <w:contextualSpacing/>
              <w:jc w:val="both"/>
              <w:rPr>
                <w:sz w:val="20"/>
                <w:szCs w:val="20"/>
              </w:rPr>
            </w:pPr>
          </w:p>
          <w:p w:rsidR="001C77D5" w:rsidRDefault="00F9714E">
            <w:pPr>
              <w:widowControl w:val="0"/>
              <w:tabs>
                <w:tab w:val="left" w:pos="540"/>
              </w:tabs>
              <w:contextualSpacing/>
              <w:jc w:val="center"/>
              <w:rPr>
                <w:b/>
                <w:bCs/>
                <w:sz w:val="20"/>
                <w:szCs w:val="20"/>
              </w:rPr>
            </w:pPr>
            <w:r>
              <w:rPr>
                <w:b/>
                <w:bCs/>
                <w:sz w:val="20"/>
                <w:szCs w:val="20"/>
              </w:rPr>
              <w:t>Задание 2.</w:t>
            </w:r>
          </w:p>
          <w:p w:rsidR="001C77D5" w:rsidRDefault="00F9714E">
            <w:pPr>
              <w:jc w:val="both"/>
              <w:rPr>
                <w:color w:val="000000"/>
                <w:sz w:val="20"/>
                <w:szCs w:val="20"/>
              </w:rPr>
            </w:pPr>
            <w:r>
              <w:rPr>
                <w:color w:val="000000"/>
                <w:sz w:val="20"/>
                <w:szCs w:val="20"/>
              </w:rPr>
              <w:t xml:space="preserve">Первопричиной государственного (муниципального) долга считается дефицит бюджета публично-правового образования. На основе официальной информации Федерального казначейства об исполнении федерального бюджета за 2015-2018 годы и Федерального закона «О федеральном бюджете на 2019 год и плановый 2020 и 2021 период» составьте таблицу о составе и структуре источников внутреннего финансирования дефицита федерального бюджета. </w:t>
            </w:r>
          </w:p>
          <w:p w:rsidR="001C77D5" w:rsidRDefault="00F9714E">
            <w:pPr>
              <w:jc w:val="both"/>
              <w:rPr>
                <w:color w:val="000000"/>
                <w:sz w:val="20"/>
                <w:szCs w:val="20"/>
              </w:rPr>
            </w:pPr>
            <w:r>
              <w:rPr>
                <w:color w:val="000000"/>
                <w:sz w:val="20"/>
                <w:szCs w:val="20"/>
              </w:rPr>
              <w:t xml:space="preserve">Требуется определить: </w:t>
            </w:r>
          </w:p>
          <w:p w:rsidR="001C77D5" w:rsidRDefault="00F9714E">
            <w:pPr>
              <w:jc w:val="both"/>
              <w:rPr>
                <w:color w:val="000000"/>
                <w:sz w:val="20"/>
                <w:szCs w:val="20"/>
              </w:rPr>
            </w:pPr>
            <w:r>
              <w:rPr>
                <w:color w:val="000000"/>
                <w:sz w:val="20"/>
                <w:szCs w:val="20"/>
              </w:rPr>
              <w:t xml:space="preserve">1. Роль государственных внутренних заимствований Российской Федерации в финансировании дефицита федерального бюджета. </w:t>
            </w:r>
          </w:p>
          <w:p w:rsidR="001C77D5" w:rsidRDefault="00F9714E">
            <w:pPr>
              <w:jc w:val="both"/>
              <w:rPr>
                <w:color w:val="000000"/>
                <w:sz w:val="20"/>
                <w:szCs w:val="20"/>
              </w:rPr>
            </w:pPr>
            <w:r>
              <w:rPr>
                <w:color w:val="000000"/>
                <w:sz w:val="20"/>
                <w:szCs w:val="20"/>
              </w:rPr>
              <w:t xml:space="preserve">2. Проведите корреляционно-регрессионный анализ дефицита федерального бюджета и государственного долга Российской Федерации. Сделайте соответствующие выводы. </w:t>
            </w:r>
          </w:p>
          <w:p w:rsidR="001C77D5" w:rsidRDefault="00F9714E">
            <w:pPr>
              <w:jc w:val="both"/>
              <w:rPr>
                <w:color w:val="000000"/>
                <w:sz w:val="20"/>
                <w:szCs w:val="20"/>
              </w:rPr>
            </w:pPr>
            <w:r>
              <w:rPr>
                <w:color w:val="000000"/>
                <w:sz w:val="20"/>
                <w:szCs w:val="20"/>
              </w:rPr>
              <w:t xml:space="preserve">3. Назовите причины запланированного роста государственного долга Российской Федерации с 2019 года. </w:t>
            </w:r>
          </w:p>
          <w:p w:rsidR="001C77D5" w:rsidRDefault="001C77D5">
            <w:pPr>
              <w:widowControl w:val="0"/>
              <w:tabs>
                <w:tab w:val="left" w:pos="540"/>
              </w:tabs>
              <w:contextualSpacing/>
              <w:jc w:val="center"/>
              <w:rPr>
                <w:b/>
                <w:bCs/>
                <w:sz w:val="20"/>
                <w:szCs w:val="20"/>
              </w:rPr>
            </w:pPr>
          </w:p>
          <w:p w:rsidR="001C77D5" w:rsidRDefault="00F9714E">
            <w:pPr>
              <w:widowControl w:val="0"/>
              <w:tabs>
                <w:tab w:val="left" w:pos="540"/>
              </w:tabs>
              <w:contextualSpacing/>
              <w:jc w:val="center"/>
              <w:rPr>
                <w:b/>
                <w:bCs/>
                <w:sz w:val="20"/>
                <w:szCs w:val="20"/>
              </w:rPr>
            </w:pPr>
            <w:r>
              <w:rPr>
                <w:b/>
                <w:bCs/>
                <w:sz w:val="20"/>
                <w:szCs w:val="20"/>
              </w:rPr>
              <w:t>Задание 3.</w:t>
            </w:r>
          </w:p>
          <w:p w:rsidR="001C77D5" w:rsidRDefault="00F9714E">
            <w:pPr>
              <w:pStyle w:val="aff7"/>
              <w:ind w:left="0" w:firstLine="0"/>
              <w:rPr>
                <w:sz w:val="20"/>
              </w:rPr>
            </w:pPr>
            <w:r>
              <w:rPr>
                <w:sz w:val="20"/>
              </w:rPr>
              <w:t>Министерством финансов Российской Федерации представлен проект федерального закона о внесении изменений в федеральный закон о федеральном бюджете на текущий финансовый год и плановый период.</w:t>
            </w:r>
          </w:p>
          <w:tbl>
            <w:tblPr>
              <w:tblW w:w="6595" w:type="dxa"/>
              <w:tblLayout w:type="fixed"/>
              <w:tblLook w:val="04A0" w:firstRow="1" w:lastRow="0" w:firstColumn="1" w:lastColumn="0" w:noHBand="0" w:noVBand="1"/>
            </w:tblPr>
            <w:tblGrid>
              <w:gridCol w:w="2984"/>
              <w:gridCol w:w="1275"/>
              <w:gridCol w:w="2336"/>
            </w:tblGrid>
            <w:tr w:rsidR="001C77D5">
              <w:trPr>
                <w:trHeight w:val="505"/>
              </w:trPr>
              <w:tc>
                <w:tcPr>
                  <w:tcW w:w="2984" w:type="dxa"/>
                  <w:vMerge w:val="restart"/>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 xml:space="preserve">Показатели </w:t>
                  </w:r>
                </w:p>
              </w:tc>
              <w:tc>
                <w:tcPr>
                  <w:tcW w:w="1275"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ФЗ о федеральном бюджете</w:t>
                  </w:r>
                </w:p>
              </w:tc>
              <w:tc>
                <w:tcPr>
                  <w:tcW w:w="233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ФЗ о внесении изменений в федеральный закон о федеральном бюджете</w:t>
                  </w:r>
                </w:p>
              </w:tc>
            </w:tr>
            <w:tr w:rsidR="001C77D5">
              <w:trPr>
                <w:trHeight w:val="99"/>
              </w:trPr>
              <w:tc>
                <w:tcPr>
                  <w:tcW w:w="2984" w:type="dxa"/>
                  <w:vMerge/>
                  <w:tcBorders>
                    <w:top w:val="single" w:sz="4" w:space="0" w:color="000000"/>
                    <w:left w:val="single" w:sz="4" w:space="0" w:color="000000"/>
                    <w:bottom w:val="single" w:sz="4" w:space="0" w:color="000000"/>
                    <w:right w:val="single" w:sz="4" w:space="0" w:color="000000"/>
                  </w:tcBorders>
                </w:tcPr>
                <w:p w:rsidR="001C77D5" w:rsidRDefault="001C77D5">
                  <w:pPr>
                    <w:pStyle w:val="aff7"/>
                    <w:widowControl w:val="0"/>
                    <w:ind w:left="0" w:firstLine="0"/>
                    <w:jc w:val="center"/>
                    <w:rPr>
                      <w:sz w:val="18"/>
                      <w:szCs w:val="18"/>
                    </w:rPr>
                  </w:pPr>
                </w:p>
              </w:tc>
              <w:tc>
                <w:tcPr>
                  <w:tcW w:w="3611" w:type="dxa"/>
                  <w:gridSpan w:val="2"/>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jc w:val="center"/>
                    <w:rPr>
                      <w:sz w:val="18"/>
                      <w:szCs w:val="18"/>
                    </w:rPr>
                  </w:pPr>
                  <w:r>
                    <w:rPr>
                      <w:sz w:val="18"/>
                      <w:szCs w:val="18"/>
                    </w:rPr>
                    <w:t>Сумма (млрд. руб.)</w:t>
                  </w:r>
                </w:p>
              </w:tc>
            </w:tr>
            <w:tr w:rsidR="001C77D5">
              <w:trPr>
                <w:trHeight w:val="219"/>
              </w:trPr>
              <w:tc>
                <w:tcPr>
                  <w:tcW w:w="2984"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rPr>
                      <w:sz w:val="18"/>
                      <w:szCs w:val="18"/>
                    </w:rPr>
                  </w:pPr>
                  <w:r>
                    <w:rPr>
                      <w:sz w:val="18"/>
                      <w:szCs w:val="18"/>
                    </w:rPr>
                    <w:t>Доходы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15 257,8</w:t>
                  </w:r>
                </w:p>
              </w:tc>
              <w:tc>
                <w:tcPr>
                  <w:tcW w:w="233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17 072,9</w:t>
                  </w:r>
                </w:p>
              </w:tc>
            </w:tr>
            <w:tr w:rsidR="001C77D5">
              <w:trPr>
                <w:trHeight w:val="231"/>
              </w:trPr>
              <w:tc>
                <w:tcPr>
                  <w:tcW w:w="2984"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rPr>
                      <w:sz w:val="18"/>
                      <w:szCs w:val="18"/>
                    </w:rPr>
                  </w:pPr>
                  <w:r>
                    <w:rPr>
                      <w:sz w:val="18"/>
                      <w:szCs w:val="18"/>
                    </w:rPr>
                    <w:t>в т.ч. нефтегазовые доходы</w:t>
                  </w:r>
                </w:p>
              </w:tc>
              <w:tc>
                <w:tcPr>
                  <w:tcW w:w="1275"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5 479,6</w:t>
                  </w:r>
                </w:p>
              </w:tc>
              <w:tc>
                <w:tcPr>
                  <w:tcW w:w="233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7 234,9</w:t>
                  </w:r>
                </w:p>
              </w:tc>
            </w:tr>
            <w:tr w:rsidR="001C77D5">
              <w:trPr>
                <w:trHeight w:val="231"/>
              </w:trPr>
              <w:tc>
                <w:tcPr>
                  <w:tcW w:w="2984"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rPr>
                      <w:sz w:val="18"/>
                      <w:szCs w:val="18"/>
                    </w:rPr>
                  </w:pPr>
                  <w:r>
                    <w:rPr>
                      <w:sz w:val="18"/>
                      <w:szCs w:val="18"/>
                    </w:rPr>
                    <w:t>Расходы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16 529,0</w:t>
                  </w:r>
                </w:p>
              </w:tc>
              <w:tc>
                <w:tcPr>
                  <w:tcW w:w="233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16 591,1</w:t>
                  </w:r>
                </w:p>
              </w:tc>
            </w:tr>
            <w:tr w:rsidR="001C77D5">
              <w:trPr>
                <w:trHeight w:val="473"/>
              </w:trPr>
              <w:tc>
                <w:tcPr>
                  <w:tcW w:w="2984"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rPr>
                      <w:sz w:val="18"/>
                      <w:szCs w:val="18"/>
                    </w:rPr>
                  </w:pPr>
                  <w:proofErr w:type="spellStart"/>
                  <w:r>
                    <w:rPr>
                      <w:sz w:val="18"/>
                      <w:szCs w:val="18"/>
                    </w:rPr>
                    <w:lastRenderedPageBreak/>
                    <w:t>Справочно</w:t>
                  </w:r>
                  <w:proofErr w:type="spellEnd"/>
                  <w:r>
                    <w:rPr>
                      <w:sz w:val="18"/>
                      <w:szCs w:val="18"/>
                    </w:rPr>
                    <w:t>:</w:t>
                  </w:r>
                </w:p>
                <w:p w:rsidR="001C77D5" w:rsidRDefault="00F9714E">
                  <w:pPr>
                    <w:pStyle w:val="aff7"/>
                    <w:widowControl w:val="0"/>
                    <w:ind w:left="0" w:firstLine="0"/>
                    <w:rPr>
                      <w:sz w:val="18"/>
                      <w:szCs w:val="18"/>
                    </w:rPr>
                  </w:pPr>
                  <w:r>
                    <w:rPr>
                      <w:sz w:val="18"/>
                      <w:szCs w:val="18"/>
                    </w:rPr>
                    <w:t>Поступления от продажи акций и иных форм участия в капитале</w:t>
                  </w:r>
                </w:p>
              </w:tc>
              <w:tc>
                <w:tcPr>
                  <w:tcW w:w="1275"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12,1</w:t>
                  </w:r>
                </w:p>
              </w:tc>
              <w:tc>
                <w:tcPr>
                  <w:tcW w:w="233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18"/>
                      <w:szCs w:val="18"/>
                    </w:rPr>
                  </w:pPr>
                  <w:r>
                    <w:rPr>
                      <w:sz w:val="18"/>
                      <w:szCs w:val="18"/>
                    </w:rPr>
                    <w:t>15,2</w:t>
                  </w:r>
                </w:p>
              </w:tc>
            </w:tr>
          </w:tbl>
          <w:p w:rsidR="001C77D5" w:rsidRDefault="00F9714E">
            <w:pPr>
              <w:pStyle w:val="aff7"/>
              <w:widowControl w:val="0"/>
              <w:ind w:left="0" w:firstLine="0"/>
              <w:rPr>
                <w:sz w:val="20"/>
              </w:rPr>
            </w:pPr>
            <w:r>
              <w:rPr>
                <w:sz w:val="20"/>
              </w:rPr>
              <w:t>Требуется указать в соответствии с Бюджетным кодексом Российской Федерации предельное значение увеличения общего объема расходов федерального бюджета, утвержденного на текущий финансовый год; определить соответствие показателей проекта федерального бюджета предельному значению увеличения общего объема расходов федерального бюджета.</w:t>
            </w:r>
          </w:p>
        </w:tc>
      </w:tr>
      <w:tr w:rsidR="001C77D5">
        <w:trPr>
          <w:trHeight w:val="410"/>
        </w:trPr>
        <w:tc>
          <w:tcPr>
            <w:tcW w:w="1673" w:type="dxa"/>
          </w:tcPr>
          <w:p w:rsidR="001C77D5" w:rsidRDefault="00F9714E">
            <w:pPr>
              <w:widowControl w:val="0"/>
              <w:tabs>
                <w:tab w:val="left" w:pos="540"/>
              </w:tabs>
              <w:contextualSpacing/>
              <w:jc w:val="both"/>
              <w:rPr>
                <w:sz w:val="20"/>
                <w:szCs w:val="20"/>
              </w:rPr>
            </w:pPr>
            <w:r>
              <w:rPr>
                <w:sz w:val="20"/>
                <w:szCs w:val="20"/>
              </w:rPr>
              <w:lastRenderedPageBreak/>
              <w:t>УК-10 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sz w:val="20"/>
                <w:szCs w:val="20"/>
              </w:rPr>
              <w:tab/>
              <w:t xml:space="preserve"> </w:t>
            </w:r>
          </w:p>
          <w:p w:rsidR="001C77D5" w:rsidRDefault="001C77D5">
            <w:pPr>
              <w:widowControl w:val="0"/>
              <w:tabs>
                <w:tab w:val="left" w:pos="540"/>
              </w:tabs>
              <w:contextualSpacing/>
              <w:jc w:val="both"/>
              <w:rPr>
                <w:sz w:val="20"/>
                <w:szCs w:val="20"/>
                <w:highlight w:val="yellow"/>
              </w:rPr>
            </w:pPr>
          </w:p>
        </w:tc>
        <w:tc>
          <w:tcPr>
            <w:tcW w:w="2833" w:type="dxa"/>
          </w:tcPr>
          <w:p w:rsidR="001C77D5" w:rsidRDefault="00F9714E">
            <w:pPr>
              <w:widowControl w:val="0"/>
              <w:spacing w:after="160"/>
              <w:contextualSpacing/>
              <w:jc w:val="both"/>
              <w:rPr>
                <w:rFonts w:eastAsia="Calibri"/>
                <w:sz w:val="20"/>
                <w:szCs w:val="20"/>
              </w:rPr>
            </w:pPr>
            <w:r>
              <w:rPr>
                <w:rFonts w:eastAsia="Calibri"/>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rsidR="001C77D5" w:rsidRDefault="00F9714E">
            <w:pPr>
              <w:widowControl w:val="0"/>
              <w:spacing w:after="160"/>
              <w:contextualSpacing/>
              <w:jc w:val="both"/>
              <w:rPr>
                <w:rFonts w:eastAsia="Calibri"/>
                <w:sz w:val="20"/>
                <w:szCs w:val="20"/>
              </w:rPr>
            </w:pPr>
            <w:r>
              <w:rPr>
                <w:rFonts w:eastAsia="Calibri"/>
                <w:sz w:val="20"/>
                <w:szCs w:val="20"/>
              </w:rPr>
              <w:t>2. Обосновывает сущность происходящего, выявляет закономерности, понимает природу вариабельности</w:t>
            </w:r>
          </w:p>
          <w:p w:rsidR="001C77D5" w:rsidRDefault="00F9714E">
            <w:pPr>
              <w:widowControl w:val="0"/>
              <w:spacing w:after="160"/>
              <w:contextualSpacing/>
              <w:jc w:val="both"/>
              <w:rPr>
                <w:rFonts w:eastAsia="Calibri"/>
                <w:sz w:val="20"/>
                <w:szCs w:val="20"/>
              </w:rPr>
            </w:pPr>
            <w:r>
              <w:rPr>
                <w:rFonts w:eastAsia="Calibri"/>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1C77D5" w:rsidRDefault="00F9714E">
            <w:pPr>
              <w:widowControl w:val="0"/>
              <w:spacing w:after="160"/>
              <w:contextualSpacing/>
              <w:jc w:val="both"/>
              <w:rPr>
                <w:rFonts w:eastAsia="Calibri"/>
                <w:sz w:val="20"/>
                <w:szCs w:val="20"/>
              </w:rPr>
            </w:pPr>
            <w:r>
              <w:rPr>
                <w:rFonts w:eastAsia="Calibri"/>
                <w:sz w:val="20"/>
                <w:szCs w:val="20"/>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1C77D5" w:rsidRDefault="00F9714E">
            <w:pPr>
              <w:widowControl w:val="0"/>
              <w:spacing w:after="160"/>
              <w:contextualSpacing/>
              <w:jc w:val="both"/>
              <w:rPr>
                <w:rFonts w:eastAsia="Calibri"/>
                <w:sz w:val="20"/>
                <w:szCs w:val="20"/>
                <w:highlight w:val="yellow"/>
              </w:rPr>
            </w:pPr>
            <w:r>
              <w:rPr>
                <w:rFonts w:eastAsia="Calibri"/>
                <w:sz w:val="20"/>
                <w:szCs w:val="20"/>
              </w:rPr>
              <w:t>5. Аргументированно и логично представляет свою точку зрения посредством и на основе системного описания.</w:t>
            </w:r>
          </w:p>
        </w:tc>
        <w:tc>
          <w:tcPr>
            <w:tcW w:w="3004" w:type="dxa"/>
          </w:tcPr>
          <w:p w:rsidR="001C77D5" w:rsidRDefault="00F9714E">
            <w:pPr>
              <w:widowControl w:val="0"/>
              <w:jc w:val="both"/>
              <w:rPr>
                <w:rFonts w:eastAsia="Calibri"/>
                <w:sz w:val="20"/>
                <w:szCs w:val="20"/>
              </w:rPr>
            </w:pPr>
            <w:r>
              <w:rPr>
                <w:rFonts w:eastAsia="Calibri"/>
                <w:b/>
                <w:bCs/>
                <w:sz w:val="20"/>
                <w:szCs w:val="20"/>
              </w:rPr>
              <w:t>Знать</w:t>
            </w:r>
            <w:r>
              <w:rPr>
                <w:rFonts w:eastAsia="Calibri"/>
                <w:sz w:val="20"/>
                <w:szCs w:val="20"/>
              </w:rPr>
              <w:t>: современные подходы управления бюджетными доходами и расходами.</w:t>
            </w:r>
          </w:p>
          <w:p w:rsidR="001C77D5" w:rsidRDefault="00F9714E">
            <w:pPr>
              <w:widowControl w:val="0"/>
              <w:jc w:val="both"/>
              <w:rPr>
                <w:rFonts w:eastAsia="Calibri"/>
                <w:sz w:val="20"/>
                <w:szCs w:val="20"/>
              </w:rPr>
            </w:pPr>
            <w:r>
              <w:rPr>
                <w:rFonts w:eastAsia="Calibri"/>
                <w:b/>
                <w:bCs/>
                <w:sz w:val="20"/>
                <w:szCs w:val="20"/>
              </w:rPr>
              <w:t>Уметь</w:t>
            </w:r>
            <w:r>
              <w:rPr>
                <w:rFonts w:eastAsia="Calibri"/>
                <w:sz w:val="20"/>
                <w:szCs w:val="20"/>
              </w:rPr>
              <w:t>: реализовать сбор, обработку и интерпретацию данных для управления бюджетными доходами и расходами.</w:t>
            </w:r>
          </w:p>
          <w:p w:rsidR="001C77D5" w:rsidRDefault="001C77D5">
            <w:pPr>
              <w:widowControl w:val="0"/>
              <w:jc w:val="both"/>
              <w:rPr>
                <w:rFonts w:eastAsia="Calibri"/>
                <w:sz w:val="20"/>
                <w:szCs w:val="20"/>
              </w:rPr>
            </w:pPr>
          </w:p>
          <w:p w:rsidR="001C77D5" w:rsidRDefault="00F9714E">
            <w:pPr>
              <w:widowControl w:val="0"/>
              <w:jc w:val="both"/>
              <w:rPr>
                <w:rFonts w:eastAsia="Calibri"/>
                <w:sz w:val="20"/>
                <w:szCs w:val="20"/>
              </w:rPr>
            </w:pPr>
            <w:r>
              <w:rPr>
                <w:rFonts w:eastAsia="Calibri"/>
                <w:b/>
                <w:bCs/>
                <w:sz w:val="20"/>
                <w:szCs w:val="20"/>
              </w:rPr>
              <w:t>Знать</w:t>
            </w:r>
            <w:r>
              <w:rPr>
                <w:rFonts w:eastAsia="Calibri"/>
                <w:sz w:val="20"/>
                <w:szCs w:val="20"/>
              </w:rPr>
              <w:t>: направления развития системы финансового менеджмента в государственных органах и организациях.</w:t>
            </w:r>
          </w:p>
          <w:p w:rsidR="001C77D5" w:rsidRDefault="00F9714E">
            <w:pPr>
              <w:widowControl w:val="0"/>
              <w:jc w:val="both"/>
              <w:rPr>
                <w:rFonts w:eastAsia="Calibri"/>
                <w:sz w:val="20"/>
                <w:szCs w:val="20"/>
              </w:rPr>
            </w:pPr>
            <w:r>
              <w:rPr>
                <w:rFonts w:eastAsia="Calibri"/>
                <w:b/>
                <w:bCs/>
                <w:sz w:val="20"/>
                <w:szCs w:val="20"/>
              </w:rPr>
              <w:t>Уметь</w:t>
            </w:r>
            <w:r>
              <w:rPr>
                <w:rFonts w:eastAsia="Calibri"/>
                <w:sz w:val="20"/>
                <w:szCs w:val="20"/>
              </w:rPr>
              <w:t>: выявлять закономерности и понимать природу вариабельности системы финансового менеджмента в государственных органах и организациях.</w:t>
            </w:r>
          </w:p>
          <w:p w:rsidR="001C77D5" w:rsidRDefault="001C77D5">
            <w:pPr>
              <w:widowControl w:val="0"/>
              <w:jc w:val="both"/>
              <w:rPr>
                <w:rFonts w:eastAsia="Calibri"/>
                <w:sz w:val="20"/>
                <w:szCs w:val="20"/>
              </w:rPr>
            </w:pPr>
          </w:p>
          <w:p w:rsidR="001C77D5" w:rsidRDefault="00F9714E">
            <w:pPr>
              <w:widowControl w:val="0"/>
              <w:jc w:val="both"/>
              <w:rPr>
                <w:rFonts w:eastAsia="Calibri"/>
                <w:sz w:val="20"/>
                <w:szCs w:val="20"/>
              </w:rPr>
            </w:pPr>
            <w:r>
              <w:rPr>
                <w:rFonts w:eastAsia="Calibri"/>
                <w:b/>
                <w:bCs/>
                <w:sz w:val="20"/>
                <w:szCs w:val="20"/>
              </w:rPr>
              <w:t>Знать</w:t>
            </w:r>
            <w:r>
              <w:rPr>
                <w:rFonts w:eastAsia="Calibri"/>
                <w:sz w:val="20"/>
                <w:szCs w:val="20"/>
              </w:rPr>
              <w:t>: классификацию расходов и доходов бюджетов бюджетной системы Российской Федерации.</w:t>
            </w:r>
          </w:p>
          <w:p w:rsidR="001C77D5" w:rsidRDefault="00F9714E">
            <w:pPr>
              <w:widowControl w:val="0"/>
              <w:jc w:val="both"/>
              <w:rPr>
                <w:rFonts w:eastAsia="Calibri"/>
                <w:sz w:val="20"/>
                <w:szCs w:val="20"/>
              </w:rPr>
            </w:pPr>
            <w:r>
              <w:rPr>
                <w:rFonts w:eastAsia="Calibri"/>
                <w:b/>
                <w:bCs/>
                <w:sz w:val="20"/>
                <w:szCs w:val="20"/>
              </w:rPr>
              <w:t>Уметь</w:t>
            </w:r>
            <w:r>
              <w:rPr>
                <w:rFonts w:eastAsia="Calibri"/>
                <w:sz w:val="20"/>
                <w:szCs w:val="20"/>
              </w:rPr>
              <w:t>: применять бюджетную классификацию доходов и расходов в практической деятельности.</w:t>
            </w:r>
          </w:p>
          <w:p w:rsidR="001C77D5" w:rsidRDefault="001C77D5">
            <w:pPr>
              <w:widowControl w:val="0"/>
              <w:jc w:val="both"/>
              <w:rPr>
                <w:rFonts w:eastAsia="Calibri"/>
                <w:sz w:val="20"/>
                <w:szCs w:val="20"/>
              </w:rPr>
            </w:pPr>
          </w:p>
          <w:p w:rsidR="001C77D5" w:rsidRDefault="00F9714E">
            <w:pPr>
              <w:widowControl w:val="0"/>
              <w:jc w:val="both"/>
              <w:rPr>
                <w:rFonts w:eastAsia="Calibri"/>
                <w:sz w:val="20"/>
                <w:szCs w:val="20"/>
              </w:rPr>
            </w:pPr>
            <w:r>
              <w:rPr>
                <w:rFonts w:eastAsia="Calibri"/>
                <w:b/>
                <w:bCs/>
                <w:sz w:val="20"/>
                <w:szCs w:val="20"/>
              </w:rPr>
              <w:t>Знать</w:t>
            </w:r>
            <w:r>
              <w:rPr>
                <w:rFonts w:eastAsia="Calibri"/>
                <w:sz w:val="20"/>
                <w:szCs w:val="20"/>
              </w:rPr>
              <w:t xml:space="preserve">: виды доходов и расходов </w:t>
            </w:r>
            <w:r>
              <w:rPr>
                <w:rFonts w:eastAsia="Calibri"/>
                <w:sz w:val="20"/>
                <w:szCs w:val="20"/>
              </w:rPr>
              <w:lastRenderedPageBreak/>
              <w:t>бюджетов бюджетной системы Российской Федерации и их влияние на экономику.</w:t>
            </w:r>
          </w:p>
          <w:p w:rsidR="001C77D5" w:rsidRDefault="00F9714E">
            <w:pPr>
              <w:widowControl w:val="0"/>
              <w:jc w:val="both"/>
              <w:rPr>
                <w:rFonts w:eastAsia="Calibri"/>
                <w:sz w:val="20"/>
                <w:szCs w:val="20"/>
              </w:rPr>
            </w:pPr>
            <w:r>
              <w:rPr>
                <w:rFonts w:eastAsia="Calibri"/>
                <w:b/>
                <w:bCs/>
                <w:sz w:val="20"/>
                <w:szCs w:val="20"/>
              </w:rPr>
              <w:t>Уметь</w:t>
            </w:r>
            <w:r>
              <w:rPr>
                <w:rFonts w:eastAsia="Calibri"/>
                <w:sz w:val="20"/>
                <w:szCs w:val="20"/>
              </w:rPr>
              <w:t>: формировать суждения и оценки по модернизации бюджетной деятельности публично-правовых образований.</w:t>
            </w:r>
          </w:p>
          <w:p w:rsidR="001C77D5" w:rsidRDefault="001C77D5">
            <w:pPr>
              <w:widowControl w:val="0"/>
              <w:jc w:val="both"/>
              <w:rPr>
                <w:rFonts w:eastAsia="Calibri"/>
                <w:sz w:val="20"/>
                <w:szCs w:val="20"/>
              </w:rPr>
            </w:pPr>
          </w:p>
          <w:p w:rsidR="001C77D5" w:rsidRDefault="00F9714E">
            <w:pPr>
              <w:widowControl w:val="0"/>
              <w:jc w:val="both"/>
              <w:rPr>
                <w:rFonts w:eastAsia="Calibri"/>
                <w:sz w:val="20"/>
                <w:szCs w:val="20"/>
              </w:rPr>
            </w:pPr>
            <w:r>
              <w:rPr>
                <w:rFonts w:eastAsia="Calibri"/>
                <w:b/>
                <w:bCs/>
                <w:sz w:val="20"/>
                <w:szCs w:val="20"/>
              </w:rPr>
              <w:t>Знать</w:t>
            </w:r>
            <w:r>
              <w:rPr>
                <w:rFonts w:eastAsia="Calibri"/>
                <w:sz w:val="20"/>
                <w:szCs w:val="20"/>
              </w:rPr>
              <w:t>: порядок планирования и исполнения бюджета по доходам и расходам.</w:t>
            </w:r>
          </w:p>
          <w:p w:rsidR="001C77D5" w:rsidRDefault="00F9714E">
            <w:pPr>
              <w:widowControl w:val="0"/>
              <w:jc w:val="both"/>
              <w:rPr>
                <w:rFonts w:eastAsia="Calibri"/>
                <w:sz w:val="20"/>
                <w:szCs w:val="20"/>
                <w:highlight w:val="yellow"/>
              </w:rPr>
            </w:pPr>
            <w:r>
              <w:rPr>
                <w:rFonts w:eastAsia="Calibri"/>
                <w:b/>
                <w:bCs/>
                <w:sz w:val="20"/>
                <w:szCs w:val="20"/>
              </w:rPr>
              <w:t>Уметь</w:t>
            </w:r>
            <w:r>
              <w:rPr>
                <w:rFonts w:eastAsia="Calibri"/>
                <w:sz w:val="20"/>
                <w:szCs w:val="20"/>
              </w:rPr>
              <w:t>: вырабатывать предложения по устранению недостатков системы управления доходами и расходами бюджетов.</w:t>
            </w:r>
          </w:p>
        </w:tc>
        <w:tc>
          <w:tcPr>
            <w:tcW w:w="6806" w:type="dxa"/>
          </w:tcPr>
          <w:p w:rsidR="001C77D5" w:rsidRDefault="00F9714E">
            <w:pPr>
              <w:pStyle w:val="Style2"/>
              <w:spacing w:line="240" w:lineRule="auto"/>
              <w:ind w:firstLine="0"/>
              <w:jc w:val="center"/>
              <w:rPr>
                <w:rStyle w:val="FontStyle12"/>
                <w:rFonts w:eastAsia="Calibri"/>
                <w:b/>
                <w:sz w:val="20"/>
                <w:szCs w:val="20"/>
              </w:rPr>
            </w:pPr>
            <w:r>
              <w:rPr>
                <w:rStyle w:val="FontStyle12"/>
                <w:rFonts w:eastAsia="Calibri"/>
                <w:b/>
                <w:sz w:val="20"/>
                <w:szCs w:val="20"/>
              </w:rPr>
              <w:lastRenderedPageBreak/>
              <w:t>Задание 1</w:t>
            </w:r>
          </w:p>
          <w:p w:rsidR="001C77D5" w:rsidRDefault="00F9714E">
            <w:pPr>
              <w:pStyle w:val="Style2"/>
              <w:spacing w:line="240" w:lineRule="auto"/>
              <w:ind w:firstLine="0"/>
              <w:rPr>
                <w:sz w:val="20"/>
                <w:szCs w:val="20"/>
              </w:rPr>
            </w:pPr>
            <w:r>
              <w:rPr>
                <w:sz w:val="20"/>
                <w:szCs w:val="20"/>
              </w:rPr>
              <w:t>На основе отчета об исполнении консолидированного бюджета субъекта Российской Федерации и бюджета территориального государственного внебюджетного фонда за отчетный финансовый год проведите анализ расходов бюджетов на социальное обеспечение граждан. Перечислите факторы, влияющие на величину расходов по данному направлению. В форме экспертно-аналитического заключения сформулируйте предложения по повышению эффективности расходов на социальную поддержку граждан.</w:t>
            </w:r>
          </w:p>
          <w:p w:rsidR="001C77D5" w:rsidRDefault="001C77D5">
            <w:pPr>
              <w:pStyle w:val="Style2"/>
              <w:spacing w:line="240" w:lineRule="auto"/>
              <w:ind w:firstLine="0"/>
              <w:jc w:val="center"/>
              <w:rPr>
                <w:rStyle w:val="FontStyle12"/>
                <w:rFonts w:eastAsia="Calibri"/>
                <w:b/>
                <w:sz w:val="20"/>
                <w:szCs w:val="20"/>
              </w:rPr>
            </w:pPr>
          </w:p>
          <w:p w:rsidR="001C77D5" w:rsidRDefault="00F9714E">
            <w:pPr>
              <w:pStyle w:val="Style2"/>
              <w:spacing w:line="240" w:lineRule="auto"/>
              <w:ind w:firstLine="0"/>
              <w:jc w:val="center"/>
              <w:rPr>
                <w:rStyle w:val="FontStyle12"/>
                <w:rFonts w:eastAsia="Calibri"/>
                <w:b/>
                <w:sz w:val="20"/>
                <w:szCs w:val="20"/>
              </w:rPr>
            </w:pPr>
            <w:r>
              <w:rPr>
                <w:rStyle w:val="FontStyle12"/>
                <w:rFonts w:eastAsia="Calibri"/>
                <w:b/>
                <w:sz w:val="20"/>
                <w:szCs w:val="20"/>
              </w:rPr>
              <w:t>Задание 2</w:t>
            </w:r>
          </w:p>
          <w:p w:rsidR="001C77D5" w:rsidRDefault="00F9714E">
            <w:pPr>
              <w:jc w:val="both"/>
              <w:textAlignment w:val="baseline"/>
              <w:rPr>
                <w:sz w:val="20"/>
                <w:szCs w:val="20"/>
              </w:rPr>
            </w:pPr>
            <w:r>
              <w:rPr>
                <w:sz w:val="20"/>
                <w:szCs w:val="20"/>
              </w:rPr>
              <w:t>Министерством финансов Российской Федерации осуществляется распределение дотаций на выравнивание бюджетной обеспеченности между субъектами Российской Федерации. Индекс налогового потенциала субъекта Российской Федерации – 0,52; индекс бюджетных расходов– 0,98. Численность населения субъекта Российской Федерации – 6300 тыс. чел. Средний уровень налоговых доходов консолидированных бюджетов субъектов Российской Федерации на душу населения– 32000 руб. Уровень возмещения недостающих средств (сокращения отставания) – 85%.</w:t>
            </w:r>
          </w:p>
          <w:p w:rsidR="001C77D5" w:rsidRDefault="00F9714E">
            <w:pPr>
              <w:pStyle w:val="27"/>
              <w:spacing w:after="0" w:line="240" w:lineRule="auto"/>
              <w:ind w:left="0"/>
              <w:jc w:val="both"/>
              <w:rPr>
                <w:rFonts w:ascii="Times New Roman" w:hAnsi="Times New Roman"/>
                <w:lang w:val="ru-RU" w:eastAsia="en-US"/>
              </w:rPr>
            </w:pPr>
            <w:r>
              <w:rPr>
                <w:rFonts w:ascii="Times New Roman" w:hAnsi="Times New Roman"/>
                <w:lang w:val="ru-RU" w:eastAsia="en-US"/>
              </w:rPr>
              <w:t>Требуется определить объем дотации, предусмотренной субъекту Российской Федерации для доведения его бюджетной обеспеченности до 0,8; уровень бюджетной обеспеченности субъекта Российской Федерации после получения дотации.</w:t>
            </w:r>
          </w:p>
          <w:p w:rsidR="001C77D5" w:rsidRDefault="001C77D5">
            <w:pPr>
              <w:pStyle w:val="Style2"/>
              <w:spacing w:line="240" w:lineRule="auto"/>
              <w:ind w:firstLine="0"/>
              <w:jc w:val="center"/>
              <w:rPr>
                <w:rStyle w:val="FontStyle12"/>
                <w:rFonts w:eastAsia="Calibri"/>
                <w:b/>
                <w:sz w:val="20"/>
                <w:szCs w:val="20"/>
                <w:lang w:val="x-none"/>
              </w:rPr>
            </w:pPr>
          </w:p>
          <w:p w:rsidR="001C77D5" w:rsidRDefault="00F9714E">
            <w:pPr>
              <w:pStyle w:val="Style2"/>
              <w:spacing w:line="240" w:lineRule="auto"/>
              <w:ind w:firstLine="0"/>
              <w:jc w:val="center"/>
              <w:rPr>
                <w:rStyle w:val="FontStyle12"/>
                <w:rFonts w:eastAsia="Calibri"/>
                <w:b/>
                <w:sz w:val="20"/>
                <w:szCs w:val="20"/>
              </w:rPr>
            </w:pPr>
            <w:r>
              <w:rPr>
                <w:rStyle w:val="FontStyle12"/>
                <w:rFonts w:eastAsia="Calibri"/>
                <w:b/>
                <w:sz w:val="20"/>
                <w:szCs w:val="20"/>
              </w:rPr>
              <w:t>Задание 3</w:t>
            </w:r>
          </w:p>
          <w:p w:rsidR="001C77D5" w:rsidRDefault="00F9714E">
            <w:pPr>
              <w:widowControl w:val="0"/>
              <w:jc w:val="both"/>
              <w:rPr>
                <w:rFonts w:cs="Cambria"/>
                <w:bCs/>
                <w:color w:val="000000" w:themeColor="text1"/>
                <w:sz w:val="20"/>
                <w:szCs w:val="20"/>
                <w:lang w:bidi="ru-RU"/>
              </w:rPr>
            </w:pPr>
            <w:r>
              <w:rPr>
                <w:rFonts w:cs="Cambria"/>
                <w:bCs/>
                <w:color w:val="000000" w:themeColor="text1"/>
                <w:sz w:val="20"/>
                <w:szCs w:val="20"/>
                <w:lang w:bidi="ru-RU"/>
              </w:rPr>
              <w:t>Распределите налоговые доходы между бюджетами бюджетной системы Российской Федерации.</w:t>
            </w:r>
          </w:p>
          <w:tbl>
            <w:tblPr>
              <w:tblW w:w="6540" w:type="dxa"/>
              <w:tblInd w:w="8" w:type="dxa"/>
              <w:tblLayout w:type="fixed"/>
              <w:tblLook w:val="04A0" w:firstRow="1" w:lastRow="0" w:firstColumn="1" w:lastColumn="0" w:noHBand="0" w:noVBand="1"/>
            </w:tblPr>
            <w:tblGrid>
              <w:gridCol w:w="2835"/>
              <w:gridCol w:w="1559"/>
              <w:gridCol w:w="709"/>
              <w:gridCol w:w="709"/>
              <w:gridCol w:w="728"/>
            </w:tblGrid>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jc w:val="center"/>
                    <w:rPr>
                      <w:i/>
                      <w:sz w:val="18"/>
                      <w:szCs w:val="18"/>
                    </w:rPr>
                  </w:pPr>
                  <w:r>
                    <w:rPr>
                      <w:i/>
                      <w:sz w:val="18"/>
                      <w:szCs w:val="18"/>
                    </w:rPr>
                    <w:t>Налог</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rPr>
                      <w:i/>
                      <w:sz w:val="18"/>
                      <w:szCs w:val="18"/>
                    </w:rPr>
                  </w:pPr>
                  <w:r>
                    <w:rPr>
                      <w:i/>
                      <w:sz w:val="18"/>
                      <w:szCs w:val="18"/>
                    </w:rPr>
                    <w:t>Сумма, тыс. руб.</w:t>
                  </w:r>
                </w:p>
              </w:tc>
              <w:tc>
                <w:tcPr>
                  <w:tcW w:w="709" w:type="dxa"/>
                  <w:tcBorders>
                    <w:top w:val="single" w:sz="4" w:space="0" w:color="000000"/>
                    <w:bottom w:val="single" w:sz="4" w:space="0" w:color="000000"/>
                    <w:right w:val="single" w:sz="4" w:space="0" w:color="000000"/>
                  </w:tcBorders>
                </w:tcPr>
                <w:p w:rsidR="001C77D5" w:rsidRDefault="00F9714E">
                  <w:pPr>
                    <w:widowControl w:val="0"/>
                    <w:jc w:val="center"/>
                    <w:rPr>
                      <w:i/>
                      <w:sz w:val="18"/>
                      <w:szCs w:val="18"/>
                    </w:rPr>
                  </w:pPr>
                  <w:r>
                    <w:rPr>
                      <w:i/>
                      <w:sz w:val="18"/>
                      <w:szCs w:val="18"/>
                    </w:rPr>
                    <w:t>ФБ</w:t>
                  </w:r>
                </w:p>
              </w:tc>
              <w:tc>
                <w:tcPr>
                  <w:tcW w:w="709" w:type="dxa"/>
                  <w:tcBorders>
                    <w:top w:val="single" w:sz="4" w:space="0" w:color="000000"/>
                    <w:bottom w:val="single" w:sz="4" w:space="0" w:color="000000"/>
                    <w:right w:val="single" w:sz="4" w:space="0" w:color="000000"/>
                  </w:tcBorders>
                </w:tcPr>
                <w:p w:rsidR="001C77D5" w:rsidRDefault="00F9714E">
                  <w:pPr>
                    <w:widowControl w:val="0"/>
                    <w:jc w:val="center"/>
                    <w:rPr>
                      <w:i/>
                      <w:sz w:val="18"/>
                      <w:szCs w:val="18"/>
                    </w:rPr>
                  </w:pPr>
                  <w:r>
                    <w:rPr>
                      <w:i/>
                      <w:sz w:val="18"/>
                      <w:szCs w:val="18"/>
                    </w:rPr>
                    <w:t>РБ</w:t>
                  </w:r>
                </w:p>
              </w:tc>
              <w:tc>
                <w:tcPr>
                  <w:tcW w:w="728" w:type="dxa"/>
                  <w:tcBorders>
                    <w:top w:val="single" w:sz="4" w:space="0" w:color="000000"/>
                    <w:bottom w:val="single" w:sz="4" w:space="0" w:color="000000"/>
                    <w:right w:val="single" w:sz="4" w:space="0" w:color="000000"/>
                  </w:tcBorders>
                </w:tcPr>
                <w:p w:rsidR="001C77D5" w:rsidRDefault="00F9714E">
                  <w:pPr>
                    <w:widowControl w:val="0"/>
                    <w:jc w:val="center"/>
                    <w:rPr>
                      <w:i/>
                      <w:sz w:val="18"/>
                      <w:szCs w:val="18"/>
                    </w:rPr>
                  </w:pPr>
                  <w:r>
                    <w:rPr>
                      <w:i/>
                      <w:sz w:val="18"/>
                      <w:szCs w:val="18"/>
                    </w:rPr>
                    <w:t>МБ</w:t>
                  </w:r>
                </w:p>
              </w:tc>
            </w:tr>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Налог на добавленную стоимость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250 070 674</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Налог на прибыль организаций, взимаемый по ставке 3%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193 692 658</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Налог на доходы физических лиц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313 416 525</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Налог на имущество физических лиц</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2 552 057</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238"/>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lastRenderedPageBreak/>
                    <w:t xml:space="preserve">Налог на имущество организаций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15 342 628</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67"/>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Транспортный налог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14 984 964</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103"/>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Налог на игорный бизнес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70 830</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r w:rsidR="001C77D5">
              <w:trPr>
                <w:trHeight w:val="160"/>
              </w:trPr>
              <w:tc>
                <w:tcPr>
                  <w:tcW w:w="28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1C77D5" w:rsidRDefault="00F9714E">
                  <w:pPr>
                    <w:widowControl w:val="0"/>
                    <w:rPr>
                      <w:sz w:val="18"/>
                      <w:szCs w:val="18"/>
                    </w:rPr>
                  </w:pPr>
                  <w:r>
                    <w:rPr>
                      <w:sz w:val="18"/>
                      <w:szCs w:val="18"/>
                    </w:rPr>
                    <w:t xml:space="preserve">Земельный налог </w:t>
                  </w:r>
                </w:p>
              </w:tc>
              <w:tc>
                <w:tcPr>
                  <w:tcW w:w="1559" w:type="dxa"/>
                  <w:tcBorders>
                    <w:top w:val="single" w:sz="4" w:space="0" w:color="000000"/>
                    <w:bottom w:val="single" w:sz="4" w:space="0" w:color="000000"/>
                    <w:right w:val="single" w:sz="4" w:space="0" w:color="000000"/>
                  </w:tcBorders>
                  <w:shd w:val="clear" w:color="auto" w:fill="auto"/>
                  <w:vAlign w:val="bottom"/>
                </w:tcPr>
                <w:p w:rsidR="001C77D5" w:rsidRDefault="00F9714E">
                  <w:pPr>
                    <w:widowControl w:val="0"/>
                    <w:jc w:val="right"/>
                    <w:rPr>
                      <w:sz w:val="18"/>
                      <w:szCs w:val="18"/>
                    </w:rPr>
                  </w:pPr>
                  <w:r>
                    <w:rPr>
                      <w:sz w:val="18"/>
                      <w:szCs w:val="18"/>
                    </w:rPr>
                    <w:t>55 667 993</w:t>
                  </w: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09"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c>
                <w:tcPr>
                  <w:tcW w:w="728" w:type="dxa"/>
                  <w:tcBorders>
                    <w:top w:val="single" w:sz="4" w:space="0" w:color="000000"/>
                    <w:bottom w:val="single" w:sz="4" w:space="0" w:color="000000"/>
                    <w:right w:val="single" w:sz="4" w:space="0" w:color="000000"/>
                  </w:tcBorders>
                </w:tcPr>
                <w:p w:rsidR="001C77D5" w:rsidRDefault="001C77D5">
                  <w:pPr>
                    <w:widowControl w:val="0"/>
                    <w:jc w:val="right"/>
                    <w:rPr>
                      <w:sz w:val="18"/>
                      <w:szCs w:val="18"/>
                    </w:rPr>
                  </w:pPr>
                </w:p>
              </w:tc>
            </w:tr>
          </w:tbl>
          <w:p w:rsidR="001C77D5" w:rsidRDefault="001C77D5">
            <w:pPr>
              <w:pStyle w:val="Style2"/>
              <w:spacing w:line="240" w:lineRule="auto"/>
              <w:ind w:firstLine="0"/>
              <w:jc w:val="center"/>
              <w:rPr>
                <w:rStyle w:val="FontStyle12"/>
                <w:rFonts w:eastAsia="Calibri"/>
                <w:b/>
                <w:sz w:val="20"/>
                <w:szCs w:val="20"/>
              </w:rPr>
            </w:pPr>
          </w:p>
          <w:p w:rsidR="001C77D5" w:rsidRDefault="00F9714E">
            <w:pPr>
              <w:pStyle w:val="Style2"/>
              <w:spacing w:line="240" w:lineRule="auto"/>
              <w:ind w:firstLine="0"/>
              <w:jc w:val="center"/>
              <w:rPr>
                <w:rStyle w:val="FontStyle12"/>
                <w:rFonts w:eastAsia="Calibri"/>
                <w:b/>
                <w:sz w:val="20"/>
                <w:szCs w:val="20"/>
              </w:rPr>
            </w:pPr>
            <w:r>
              <w:rPr>
                <w:rStyle w:val="FontStyle12"/>
                <w:rFonts w:eastAsia="Calibri"/>
                <w:b/>
                <w:sz w:val="20"/>
                <w:szCs w:val="20"/>
              </w:rPr>
              <w:t>Задание 4</w:t>
            </w:r>
          </w:p>
          <w:p w:rsidR="001C77D5" w:rsidRDefault="00F9714E">
            <w:pPr>
              <w:jc w:val="both"/>
              <w:rPr>
                <w:sz w:val="20"/>
                <w:szCs w:val="20"/>
              </w:rPr>
            </w:pPr>
            <w:r>
              <w:rPr>
                <w:sz w:val="20"/>
                <w:szCs w:val="20"/>
              </w:rPr>
              <w:t>Финансовым органом субъекта Российской Федерации составлен проект бюджета субъекта Российской Федерации, в который включены следующие показатели.</w:t>
            </w:r>
          </w:p>
          <w:tbl>
            <w:tblPr>
              <w:tblW w:w="6569" w:type="dxa"/>
              <w:tblLayout w:type="fixed"/>
              <w:tblLook w:val="00A0" w:firstRow="1" w:lastRow="0" w:firstColumn="1" w:lastColumn="0" w:noHBand="0" w:noVBand="0"/>
            </w:tblPr>
            <w:tblGrid>
              <w:gridCol w:w="716"/>
              <w:gridCol w:w="4677"/>
              <w:gridCol w:w="1176"/>
            </w:tblGrid>
            <w:tr w:rsidR="001C77D5">
              <w:trPr>
                <w:trHeight w:val="420"/>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 п</w:t>
                  </w:r>
                  <w:r>
                    <w:rPr>
                      <w:sz w:val="18"/>
                      <w:szCs w:val="18"/>
                      <w:lang w:val="en-US"/>
                    </w:rPr>
                    <w:t>/</w:t>
                  </w:r>
                  <w:r>
                    <w:rPr>
                      <w:sz w:val="18"/>
                      <w:szCs w:val="18"/>
                    </w:rPr>
                    <w:t>п</w:t>
                  </w:r>
                </w:p>
              </w:tc>
              <w:tc>
                <w:tcPr>
                  <w:tcW w:w="4677"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Показатели</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Сумма</w:t>
                  </w:r>
                </w:p>
                <w:p w:rsidR="001C77D5" w:rsidRDefault="00F9714E">
                  <w:pPr>
                    <w:widowControl w:val="0"/>
                    <w:jc w:val="center"/>
                    <w:rPr>
                      <w:sz w:val="18"/>
                      <w:szCs w:val="18"/>
                    </w:rPr>
                  </w:pPr>
                  <w:r>
                    <w:rPr>
                      <w:sz w:val="18"/>
                      <w:szCs w:val="18"/>
                    </w:rPr>
                    <w:t>(млн. руб.)</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Доходы бюджета, в том числе</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15990,0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1.1.</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Налоговые доходы</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8940,0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1.2.</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18"/>
                      <w:szCs w:val="18"/>
                    </w:rPr>
                  </w:pPr>
                  <w:r>
                    <w:rPr>
                      <w:sz w:val="18"/>
                      <w:szCs w:val="18"/>
                    </w:rPr>
                    <w:t>Неналоговые доходы</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4250,0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1.3.</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Безвозмездные поступления, в том числе</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2800,0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1.3.1.</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дотация на выравнивание бюджетной обеспеченности</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3"/>
                    <w:widowControl w:val="0"/>
                    <w:jc w:val="center"/>
                    <w:rPr>
                      <w:sz w:val="18"/>
                      <w:szCs w:val="18"/>
                    </w:rPr>
                  </w:pPr>
                  <w:r>
                    <w:rPr>
                      <w:sz w:val="18"/>
                      <w:szCs w:val="18"/>
                    </w:rPr>
                    <w:t>1150,0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1.3.2.</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18"/>
                      <w:szCs w:val="18"/>
                    </w:rPr>
                  </w:pPr>
                  <w:r>
                    <w:rPr>
                      <w:sz w:val="18"/>
                      <w:szCs w:val="18"/>
                    </w:rPr>
                    <w:t>субсидии из федерального бюджета</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670,0</w:t>
                  </w:r>
                </w:p>
              </w:tc>
            </w:tr>
            <w:tr w:rsidR="001C77D5">
              <w:trPr>
                <w:trHeight w:val="215"/>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1.3.3.</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субвенции из федерального бюджета</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520,0</w:t>
                  </w:r>
                </w:p>
              </w:tc>
            </w:tr>
            <w:tr w:rsidR="001C77D5">
              <w:trPr>
                <w:trHeight w:val="67"/>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1.3.4.</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иные межбюджетные трансферты из федерального бюджета</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3"/>
                    <w:widowControl w:val="0"/>
                    <w:jc w:val="center"/>
                    <w:rPr>
                      <w:sz w:val="18"/>
                      <w:szCs w:val="18"/>
                    </w:rPr>
                  </w:pPr>
                  <w:r>
                    <w:rPr>
                      <w:sz w:val="18"/>
                      <w:szCs w:val="18"/>
                    </w:rPr>
                    <w:t>410,0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both"/>
                    <w:rPr>
                      <w:sz w:val="18"/>
                      <w:szCs w:val="18"/>
                    </w:rPr>
                  </w:pPr>
                  <w:r>
                    <w:rPr>
                      <w:sz w:val="18"/>
                      <w:szCs w:val="18"/>
                    </w:rPr>
                    <w:t>1.3.5.</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субсидии из местных бюджетов</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widowControl w:val="0"/>
                    <w:jc w:val="center"/>
                    <w:rPr>
                      <w:sz w:val="18"/>
                      <w:szCs w:val="18"/>
                    </w:rPr>
                  </w:pPr>
                  <w:r>
                    <w:rPr>
                      <w:sz w:val="18"/>
                      <w:szCs w:val="18"/>
                    </w:rPr>
                    <w:t>50,0</w:t>
                  </w:r>
                </w:p>
              </w:tc>
            </w:tr>
            <w:tr w:rsidR="001C77D5">
              <w:trPr>
                <w:trHeight w:val="215"/>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2.</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Расходы бюджета, из них</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16900,0</w:t>
                  </w:r>
                </w:p>
              </w:tc>
            </w:tr>
            <w:tr w:rsidR="001C77D5">
              <w:trPr>
                <w:trHeight w:val="408"/>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2.1.</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расходы на обслуживание государственного долга субъекта Российской Федерации</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2400,0</w:t>
                  </w:r>
                </w:p>
              </w:tc>
            </w:tr>
            <w:tr w:rsidR="001C77D5">
              <w:trPr>
                <w:trHeight w:val="420"/>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3.</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Поступления источников финансирования дефицита бюджета, в том числе</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3"/>
                    <w:widowControl w:val="0"/>
                    <w:jc w:val="center"/>
                    <w:rPr>
                      <w:sz w:val="18"/>
                      <w:szCs w:val="18"/>
                    </w:rPr>
                  </w:pPr>
                  <w:r>
                    <w:rPr>
                      <w:sz w:val="18"/>
                      <w:szCs w:val="18"/>
                    </w:rPr>
                    <w:t>980,0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3.1.</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Бюджетные кредиты</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350,0</w:t>
                  </w:r>
                </w:p>
              </w:tc>
            </w:tr>
            <w:tr w:rsidR="001C77D5">
              <w:trPr>
                <w:trHeight w:val="204"/>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3.2.</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Кредиты кредитных организаций</w:t>
                  </w:r>
                </w:p>
              </w:tc>
              <w:tc>
                <w:tcPr>
                  <w:tcW w:w="1176"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jc w:val="center"/>
                    <w:rPr>
                      <w:sz w:val="18"/>
                      <w:szCs w:val="18"/>
                    </w:rPr>
                  </w:pPr>
                  <w:r>
                    <w:rPr>
                      <w:sz w:val="18"/>
                      <w:szCs w:val="18"/>
                    </w:rPr>
                    <w:t>470,0</w:t>
                  </w:r>
                </w:p>
              </w:tc>
            </w:tr>
            <w:tr w:rsidR="001C77D5">
              <w:trPr>
                <w:trHeight w:val="408"/>
              </w:trPr>
              <w:tc>
                <w:tcPr>
                  <w:tcW w:w="71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3.3.</w:t>
                  </w:r>
                </w:p>
              </w:tc>
              <w:tc>
                <w:tcPr>
                  <w:tcW w:w="4677" w:type="dxa"/>
                  <w:tcBorders>
                    <w:top w:val="single" w:sz="4" w:space="0" w:color="000000"/>
                    <w:left w:val="single" w:sz="4" w:space="0" w:color="000000"/>
                    <w:bottom w:val="single" w:sz="4" w:space="0" w:color="000000"/>
                    <w:right w:val="single" w:sz="4" w:space="0" w:color="000000"/>
                  </w:tcBorders>
                </w:tcPr>
                <w:p w:rsidR="001C77D5" w:rsidRDefault="00F9714E">
                  <w:pPr>
                    <w:pStyle w:val="aff3"/>
                    <w:widowControl w:val="0"/>
                    <w:rPr>
                      <w:sz w:val="18"/>
                      <w:szCs w:val="18"/>
                    </w:rPr>
                  </w:pPr>
                  <w:r>
                    <w:rPr>
                      <w:sz w:val="18"/>
                      <w:szCs w:val="18"/>
                    </w:rPr>
                    <w:t>Поступления от размещения государственных ценных бумаг субъекта Российской Федерации</w:t>
                  </w:r>
                </w:p>
              </w:tc>
              <w:tc>
                <w:tcPr>
                  <w:tcW w:w="1176" w:type="dxa"/>
                  <w:tcBorders>
                    <w:top w:val="single" w:sz="4" w:space="0" w:color="000000"/>
                    <w:left w:val="single" w:sz="4" w:space="0" w:color="000000"/>
                    <w:bottom w:val="single" w:sz="4" w:space="0" w:color="000000"/>
                    <w:right w:val="single" w:sz="4" w:space="0" w:color="000000"/>
                  </w:tcBorders>
                  <w:vAlign w:val="center"/>
                </w:tcPr>
                <w:p w:rsidR="001C77D5" w:rsidRDefault="00F9714E">
                  <w:pPr>
                    <w:widowControl w:val="0"/>
                    <w:jc w:val="center"/>
                    <w:rPr>
                      <w:sz w:val="18"/>
                      <w:szCs w:val="18"/>
                    </w:rPr>
                  </w:pPr>
                  <w:r>
                    <w:rPr>
                      <w:sz w:val="18"/>
                      <w:szCs w:val="18"/>
                    </w:rPr>
                    <w:t>50,0</w:t>
                  </w:r>
                </w:p>
              </w:tc>
            </w:tr>
          </w:tbl>
          <w:p w:rsidR="001C77D5" w:rsidRDefault="00F9714E">
            <w:pPr>
              <w:pStyle w:val="38"/>
              <w:widowControl w:val="0"/>
              <w:ind w:left="0"/>
              <w:jc w:val="both"/>
              <w:rPr>
                <w:sz w:val="20"/>
                <w:szCs w:val="20"/>
              </w:rPr>
            </w:pPr>
            <w:r>
              <w:rPr>
                <w:sz w:val="20"/>
                <w:szCs w:val="20"/>
              </w:rPr>
              <w:t>Требуется: проверить соответствие проекта регионального бюджета требованиям Бюджетного кодекса Российской Федерации, предъявляемым к уровню дефицита регионального бюджета и уровню расходов на обслуживание государственного долга субъекта Российской Федерации.</w:t>
            </w:r>
          </w:p>
          <w:p w:rsidR="001C77D5" w:rsidRDefault="001C77D5">
            <w:pPr>
              <w:pStyle w:val="38"/>
              <w:widowControl w:val="0"/>
              <w:ind w:left="0"/>
              <w:jc w:val="both"/>
              <w:rPr>
                <w:sz w:val="20"/>
                <w:szCs w:val="20"/>
              </w:rPr>
            </w:pPr>
          </w:p>
          <w:p w:rsidR="001C77D5" w:rsidRDefault="00F9714E">
            <w:pPr>
              <w:pStyle w:val="38"/>
              <w:widowControl w:val="0"/>
              <w:ind w:left="0"/>
              <w:jc w:val="center"/>
              <w:rPr>
                <w:b/>
                <w:bCs/>
                <w:sz w:val="20"/>
                <w:szCs w:val="20"/>
              </w:rPr>
            </w:pPr>
            <w:r>
              <w:rPr>
                <w:b/>
                <w:bCs/>
                <w:sz w:val="20"/>
                <w:szCs w:val="20"/>
              </w:rPr>
              <w:t>Задание 5</w:t>
            </w:r>
          </w:p>
          <w:p w:rsidR="001C77D5" w:rsidRDefault="00F9714E">
            <w:pPr>
              <w:pStyle w:val="38"/>
              <w:widowControl w:val="0"/>
              <w:ind w:left="0"/>
              <w:jc w:val="both"/>
              <w:rPr>
                <w:sz w:val="20"/>
                <w:szCs w:val="20"/>
              </w:rPr>
            </w:pPr>
            <w:r>
              <w:rPr>
                <w:sz w:val="20"/>
                <w:szCs w:val="20"/>
              </w:rPr>
              <w:t>На основании информации официальных источников, составьте таблицу о влиянии государственного долга на социально-экономические процессы в стране или в мировом экономическом пространстве.</w:t>
            </w:r>
          </w:p>
          <w:tbl>
            <w:tblPr>
              <w:tblStyle w:val="affff4"/>
              <w:tblW w:w="6575" w:type="dxa"/>
              <w:tblLayout w:type="fixed"/>
              <w:tblLook w:val="04A0" w:firstRow="1" w:lastRow="0" w:firstColumn="1" w:lastColumn="0" w:noHBand="0" w:noVBand="1"/>
            </w:tblPr>
            <w:tblGrid>
              <w:gridCol w:w="438"/>
              <w:gridCol w:w="1701"/>
              <w:gridCol w:w="2976"/>
              <w:gridCol w:w="1460"/>
            </w:tblGrid>
            <w:tr w:rsidR="001C77D5">
              <w:tc>
                <w:tcPr>
                  <w:tcW w:w="437" w:type="dxa"/>
                </w:tcPr>
                <w:p w:rsidR="001C77D5" w:rsidRDefault="00F9714E">
                  <w:pPr>
                    <w:pStyle w:val="38"/>
                    <w:widowControl w:val="0"/>
                    <w:ind w:left="0"/>
                    <w:jc w:val="both"/>
                    <w:rPr>
                      <w:sz w:val="14"/>
                      <w:szCs w:val="14"/>
                    </w:rPr>
                  </w:pPr>
                  <w:r>
                    <w:rPr>
                      <w:sz w:val="14"/>
                      <w:szCs w:val="14"/>
                    </w:rPr>
                    <w:t>п/п</w:t>
                  </w:r>
                </w:p>
                <w:p w:rsidR="001C77D5" w:rsidRDefault="001C77D5">
                  <w:pPr>
                    <w:pStyle w:val="38"/>
                    <w:widowControl w:val="0"/>
                    <w:ind w:left="0"/>
                    <w:jc w:val="both"/>
                    <w:rPr>
                      <w:sz w:val="14"/>
                      <w:szCs w:val="14"/>
                    </w:rPr>
                  </w:pPr>
                </w:p>
              </w:tc>
              <w:tc>
                <w:tcPr>
                  <w:tcW w:w="1701" w:type="dxa"/>
                </w:tcPr>
                <w:p w:rsidR="001C77D5" w:rsidRDefault="00F9714E">
                  <w:pPr>
                    <w:pStyle w:val="38"/>
                    <w:widowControl w:val="0"/>
                    <w:ind w:left="0"/>
                    <w:jc w:val="both"/>
                    <w:rPr>
                      <w:sz w:val="14"/>
                      <w:szCs w:val="14"/>
                    </w:rPr>
                  </w:pPr>
                  <w:r>
                    <w:rPr>
                      <w:sz w:val="14"/>
                      <w:szCs w:val="14"/>
                    </w:rPr>
                    <w:t>Отрицательное влияние государственного долга</w:t>
                  </w:r>
                </w:p>
              </w:tc>
              <w:tc>
                <w:tcPr>
                  <w:tcW w:w="2976" w:type="dxa"/>
                </w:tcPr>
                <w:p w:rsidR="001C77D5" w:rsidRDefault="00F9714E">
                  <w:pPr>
                    <w:pStyle w:val="38"/>
                    <w:widowControl w:val="0"/>
                    <w:ind w:left="0"/>
                    <w:jc w:val="both"/>
                    <w:rPr>
                      <w:sz w:val="14"/>
                      <w:szCs w:val="14"/>
                    </w:rPr>
                  </w:pPr>
                  <w:r>
                    <w:rPr>
                      <w:sz w:val="14"/>
                      <w:szCs w:val="14"/>
                    </w:rPr>
                    <w:t>Форма проявления (статистические данные, расчеты автора и т.д.)</w:t>
                  </w:r>
                </w:p>
              </w:tc>
              <w:tc>
                <w:tcPr>
                  <w:tcW w:w="1460" w:type="dxa"/>
                </w:tcPr>
                <w:p w:rsidR="001C77D5" w:rsidRDefault="00F9714E">
                  <w:pPr>
                    <w:pStyle w:val="38"/>
                    <w:widowControl w:val="0"/>
                    <w:ind w:left="0"/>
                    <w:jc w:val="both"/>
                    <w:rPr>
                      <w:sz w:val="14"/>
                      <w:szCs w:val="14"/>
                    </w:rPr>
                  </w:pPr>
                  <w:r>
                    <w:rPr>
                      <w:sz w:val="14"/>
                      <w:szCs w:val="14"/>
                    </w:rPr>
                    <w:t>Источники данных</w:t>
                  </w:r>
                </w:p>
                <w:p w:rsidR="001C77D5" w:rsidRDefault="00F9714E">
                  <w:pPr>
                    <w:pStyle w:val="38"/>
                    <w:widowControl w:val="0"/>
                    <w:ind w:left="0"/>
                    <w:jc w:val="both"/>
                    <w:rPr>
                      <w:sz w:val="14"/>
                      <w:szCs w:val="14"/>
                    </w:rPr>
                  </w:pPr>
                  <w:r>
                    <w:rPr>
                      <w:sz w:val="14"/>
                      <w:szCs w:val="14"/>
                    </w:rPr>
                    <w:t>(ссылка)</w:t>
                  </w:r>
                </w:p>
              </w:tc>
            </w:tr>
            <w:tr w:rsidR="001C77D5">
              <w:tc>
                <w:tcPr>
                  <w:tcW w:w="437" w:type="dxa"/>
                </w:tcPr>
                <w:p w:rsidR="001C77D5" w:rsidRDefault="00F9714E">
                  <w:pPr>
                    <w:pStyle w:val="38"/>
                    <w:widowControl w:val="0"/>
                    <w:ind w:left="0"/>
                    <w:jc w:val="both"/>
                    <w:rPr>
                      <w:sz w:val="14"/>
                      <w:szCs w:val="14"/>
                    </w:rPr>
                  </w:pPr>
                  <w:r>
                    <w:rPr>
                      <w:sz w:val="14"/>
                      <w:szCs w:val="14"/>
                    </w:rPr>
                    <w:t>1.</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2.</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3.</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lastRenderedPageBreak/>
                    <w:t>4.</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5.</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п/п</w:t>
                  </w:r>
                </w:p>
              </w:tc>
              <w:tc>
                <w:tcPr>
                  <w:tcW w:w="1701" w:type="dxa"/>
                </w:tcPr>
                <w:p w:rsidR="001C77D5" w:rsidRDefault="00F9714E">
                  <w:pPr>
                    <w:pStyle w:val="38"/>
                    <w:widowControl w:val="0"/>
                    <w:ind w:left="0"/>
                    <w:jc w:val="both"/>
                    <w:rPr>
                      <w:sz w:val="14"/>
                      <w:szCs w:val="14"/>
                    </w:rPr>
                  </w:pPr>
                  <w:r>
                    <w:rPr>
                      <w:sz w:val="14"/>
                      <w:szCs w:val="14"/>
                    </w:rPr>
                    <w:t>Положительное влияние государственного долга</w:t>
                  </w:r>
                </w:p>
              </w:tc>
              <w:tc>
                <w:tcPr>
                  <w:tcW w:w="2976" w:type="dxa"/>
                </w:tcPr>
                <w:p w:rsidR="001C77D5" w:rsidRDefault="00F9714E">
                  <w:pPr>
                    <w:pStyle w:val="38"/>
                    <w:widowControl w:val="0"/>
                    <w:ind w:left="0"/>
                    <w:jc w:val="both"/>
                    <w:rPr>
                      <w:b/>
                      <w:bCs/>
                      <w:sz w:val="14"/>
                      <w:szCs w:val="14"/>
                    </w:rPr>
                  </w:pPr>
                  <w:r>
                    <w:rPr>
                      <w:sz w:val="14"/>
                      <w:szCs w:val="14"/>
                    </w:rPr>
                    <w:t>Форма проявления (статистические данные, расчеты автора и т.д.)</w:t>
                  </w:r>
                </w:p>
              </w:tc>
              <w:tc>
                <w:tcPr>
                  <w:tcW w:w="1460" w:type="dxa"/>
                </w:tcPr>
                <w:p w:rsidR="001C77D5" w:rsidRDefault="00F9714E">
                  <w:pPr>
                    <w:pStyle w:val="38"/>
                    <w:widowControl w:val="0"/>
                    <w:ind w:left="0"/>
                    <w:jc w:val="both"/>
                    <w:rPr>
                      <w:sz w:val="14"/>
                      <w:szCs w:val="14"/>
                    </w:rPr>
                  </w:pPr>
                  <w:r>
                    <w:rPr>
                      <w:sz w:val="14"/>
                      <w:szCs w:val="14"/>
                    </w:rPr>
                    <w:t>Источники данных</w:t>
                  </w:r>
                </w:p>
                <w:p w:rsidR="001C77D5" w:rsidRDefault="00F9714E">
                  <w:pPr>
                    <w:pStyle w:val="38"/>
                    <w:widowControl w:val="0"/>
                    <w:ind w:left="0"/>
                    <w:jc w:val="both"/>
                    <w:rPr>
                      <w:b/>
                      <w:bCs/>
                      <w:sz w:val="14"/>
                      <w:szCs w:val="14"/>
                    </w:rPr>
                  </w:pPr>
                  <w:r>
                    <w:rPr>
                      <w:sz w:val="14"/>
                      <w:szCs w:val="14"/>
                    </w:rPr>
                    <w:t>(ссылка)</w:t>
                  </w:r>
                </w:p>
              </w:tc>
            </w:tr>
            <w:tr w:rsidR="001C77D5">
              <w:tc>
                <w:tcPr>
                  <w:tcW w:w="437" w:type="dxa"/>
                </w:tcPr>
                <w:p w:rsidR="001C77D5" w:rsidRDefault="00F9714E">
                  <w:pPr>
                    <w:pStyle w:val="38"/>
                    <w:widowControl w:val="0"/>
                    <w:ind w:left="0"/>
                    <w:jc w:val="both"/>
                    <w:rPr>
                      <w:sz w:val="14"/>
                      <w:szCs w:val="14"/>
                    </w:rPr>
                  </w:pPr>
                  <w:r>
                    <w:rPr>
                      <w:sz w:val="14"/>
                      <w:szCs w:val="14"/>
                    </w:rPr>
                    <w:t>1.</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2.</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3.</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4.</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r w:rsidR="001C77D5">
              <w:tc>
                <w:tcPr>
                  <w:tcW w:w="437" w:type="dxa"/>
                </w:tcPr>
                <w:p w:rsidR="001C77D5" w:rsidRDefault="00F9714E">
                  <w:pPr>
                    <w:pStyle w:val="38"/>
                    <w:widowControl w:val="0"/>
                    <w:ind w:left="0"/>
                    <w:jc w:val="both"/>
                    <w:rPr>
                      <w:sz w:val="14"/>
                      <w:szCs w:val="14"/>
                    </w:rPr>
                  </w:pPr>
                  <w:r>
                    <w:rPr>
                      <w:sz w:val="14"/>
                      <w:szCs w:val="14"/>
                    </w:rPr>
                    <w:t>5.</w:t>
                  </w:r>
                </w:p>
              </w:tc>
              <w:tc>
                <w:tcPr>
                  <w:tcW w:w="1701" w:type="dxa"/>
                </w:tcPr>
                <w:p w:rsidR="001C77D5" w:rsidRDefault="001C77D5">
                  <w:pPr>
                    <w:pStyle w:val="38"/>
                    <w:widowControl w:val="0"/>
                    <w:ind w:left="0"/>
                    <w:jc w:val="both"/>
                    <w:rPr>
                      <w:b/>
                      <w:bCs/>
                      <w:sz w:val="14"/>
                      <w:szCs w:val="14"/>
                    </w:rPr>
                  </w:pPr>
                </w:p>
              </w:tc>
              <w:tc>
                <w:tcPr>
                  <w:tcW w:w="2976" w:type="dxa"/>
                </w:tcPr>
                <w:p w:rsidR="001C77D5" w:rsidRDefault="001C77D5">
                  <w:pPr>
                    <w:pStyle w:val="38"/>
                    <w:widowControl w:val="0"/>
                    <w:ind w:left="0"/>
                    <w:jc w:val="both"/>
                    <w:rPr>
                      <w:b/>
                      <w:bCs/>
                      <w:sz w:val="14"/>
                      <w:szCs w:val="14"/>
                    </w:rPr>
                  </w:pPr>
                </w:p>
              </w:tc>
              <w:tc>
                <w:tcPr>
                  <w:tcW w:w="1460" w:type="dxa"/>
                </w:tcPr>
                <w:p w:rsidR="001C77D5" w:rsidRDefault="001C77D5">
                  <w:pPr>
                    <w:pStyle w:val="38"/>
                    <w:widowControl w:val="0"/>
                    <w:ind w:left="0"/>
                    <w:jc w:val="both"/>
                    <w:rPr>
                      <w:b/>
                      <w:bCs/>
                      <w:sz w:val="14"/>
                      <w:szCs w:val="14"/>
                    </w:rPr>
                  </w:pPr>
                </w:p>
              </w:tc>
            </w:tr>
          </w:tbl>
          <w:p w:rsidR="001C77D5" w:rsidRDefault="001C77D5">
            <w:pPr>
              <w:pStyle w:val="38"/>
              <w:widowControl w:val="0"/>
              <w:ind w:left="0"/>
              <w:jc w:val="center"/>
              <w:rPr>
                <w:b/>
                <w:bCs/>
                <w:sz w:val="20"/>
                <w:szCs w:val="20"/>
              </w:rPr>
            </w:pPr>
          </w:p>
          <w:p w:rsidR="001C77D5" w:rsidRDefault="00F9714E">
            <w:pPr>
              <w:pStyle w:val="38"/>
              <w:widowControl w:val="0"/>
              <w:ind w:left="0"/>
              <w:jc w:val="center"/>
              <w:rPr>
                <w:b/>
                <w:bCs/>
                <w:sz w:val="20"/>
                <w:szCs w:val="20"/>
              </w:rPr>
            </w:pPr>
            <w:r>
              <w:rPr>
                <w:b/>
                <w:bCs/>
                <w:sz w:val="20"/>
                <w:szCs w:val="20"/>
              </w:rPr>
              <w:t>Задание 6</w:t>
            </w:r>
          </w:p>
          <w:p w:rsidR="001C77D5" w:rsidRDefault="00F9714E">
            <w:pPr>
              <w:tabs>
                <w:tab w:val="left" w:pos="0"/>
              </w:tabs>
              <w:jc w:val="both"/>
            </w:pPr>
            <w:r>
              <w:rPr>
                <w:sz w:val="20"/>
                <w:szCs w:val="20"/>
              </w:rPr>
              <w:t>На основании сервиса «Конструктор данных» ГИИС «Электронный бюджет» определите: структуру расходов федерального бюджета по разделам классификации расходов бюджетов за отчетный финансовый год; уровень и динамику расходов федерального бюджета на высшее образование за отчетный, текущий и очередной финансовые годы; степень освоения бюджетных ассигнований, утвержденных Министерству культуры Российской Федерации, Министерству сельского хозяйства Российской Федерации на текущий финансовый год; итоги кассового исполнения федерального бюджета по расходам на приобретение нематериальных активов за отчетный финансовый год; суммарный объем ассигнований, предусмотренных сводной бюджетной росписью федерального бюджета на предоставление субсидий на осуществление капитальных вложений в объекты государственной собственности на текущий финансовый год; объем расходов консолидированных бюджетов субъектов Российской Федерации на предоставление субсидий государственным и муниципальным учреждениям образования за последние отчетный и два предшествующих отчетному финансовых года. Результаты представьте в форме таблиц, диаграмм, инфографики и сделайте выводы.</w:t>
            </w:r>
          </w:p>
        </w:tc>
      </w:tr>
      <w:tr w:rsidR="001C77D5">
        <w:trPr>
          <w:trHeight w:val="410"/>
        </w:trPr>
        <w:tc>
          <w:tcPr>
            <w:tcW w:w="1673" w:type="dxa"/>
          </w:tcPr>
          <w:p w:rsidR="001C77D5" w:rsidRDefault="00F9714E">
            <w:pPr>
              <w:widowControl w:val="0"/>
              <w:jc w:val="both"/>
              <w:rPr>
                <w:sz w:val="20"/>
                <w:szCs w:val="20"/>
                <w:highlight w:val="yellow"/>
              </w:rPr>
            </w:pPr>
            <w:r>
              <w:rPr>
                <w:sz w:val="20"/>
                <w:szCs w:val="20"/>
              </w:rPr>
              <w:lastRenderedPageBreak/>
              <w:t>ПКП-1 Способность применять казначейские технологии на макро- и микроуровнях</w:t>
            </w:r>
          </w:p>
        </w:tc>
        <w:tc>
          <w:tcPr>
            <w:tcW w:w="2833" w:type="dxa"/>
          </w:tcPr>
          <w:p w:rsidR="001C77D5" w:rsidRDefault="00F9714E">
            <w:pPr>
              <w:widowControl w:val="0"/>
              <w:contextualSpacing/>
              <w:jc w:val="both"/>
              <w:rPr>
                <w:rFonts w:eastAsia="Calibri"/>
                <w:sz w:val="20"/>
                <w:szCs w:val="20"/>
              </w:rPr>
            </w:pPr>
            <w:r>
              <w:rPr>
                <w:rFonts w:eastAsia="Calibri"/>
                <w:sz w:val="20"/>
                <w:szCs w:val="20"/>
              </w:rPr>
              <w:t>1.</w:t>
            </w:r>
            <w:r>
              <w:rPr>
                <w:rFonts w:eastAsia="Calibri"/>
                <w:sz w:val="20"/>
                <w:szCs w:val="20"/>
              </w:rPr>
              <w:tab/>
              <w:t>Владеет приемами казначейского обслуживания и казначейского сопровождения.</w:t>
            </w:r>
          </w:p>
          <w:p w:rsidR="001C77D5" w:rsidRDefault="00F9714E">
            <w:pPr>
              <w:widowControl w:val="0"/>
              <w:contextualSpacing/>
              <w:jc w:val="both"/>
              <w:rPr>
                <w:rFonts w:eastAsia="Calibri"/>
                <w:sz w:val="20"/>
                <w:szCs w:val="20"/>
              </w:rPr>
            </w:pPr>
            <w:r>
              <w:rPr>
                <w:rFonts w:eastAsia="Calibri"/>
                <w:sz w:val="20"/>
                <w:szCs w:val="20"/>
              </w:rPr>
              <w:t>2.</w:t>
            </w:r>
            <w:r>
              <w:rPr>
                <w:rFonts w:eastAsia="Calibri"/>
                <w:sz w:val="20"/>
                <w:szCs w:val="20"/>
              </w:rPr>
              <w:tab/>
              <w:t>Применяет инструменты риск-ориентированного казначейского сопровождения.</w:t>
            </w:r>
          </w:p>
          <w:p w:rsidR="001C77D5" w:rsidRDefault="00F9714E">
            <w:pPr>
              <w:widowControl w:val="0"/>
              <w:contextualSpacing/>
              <w:jc w:val="both"/>
              <w:rPr>
                <w:rFonts w:eastAsia="Calibri"/>
                <w:sz w:val="20"/>
                <w:szCs w:val="20"/>
              </w:rPr>
            </w:pPr>
            <w:r>
              <w:rPr>
                <w:rFonts w:eastAsia="Calibri"/>
                <w:sz w:val="20"/>
                <w:szCs w:val="20"/>
              </w:rPr>
              <w:t>3.</w:t>
            </w:r>
            <w:r>
              <w:rPr>
                <w:rFonts w:eastAsia="Calibri"/>
                <w:sz w:val="20"/>
                <w:szCs w:val="20"/>
              </w:rPr>
              <w:tab/>
              <w:t xml:space="preserve">Демонстрирует знания ведения казначейского учета, формирования отчетности по операциям казначейских платежей </w:t>
            </w:r>
          </w:p>
          <w:p w:rsidR="001C77D5" w:rsidRDefault="00F9714E">
            <w:pPr>
              <w:widowControl w:val="0"/>
              <w:tabs>
                <w:tab w:val="left" w:pos="284"/>
              </w:tabs>
              <w:jc w:val="both"/>
              <w:rPr>
                <w:color w:val="0D0D0D" w:themeColor="text1" w:themeTint="F2"/>
                <w:sz w:val="20"/>
                <w:szCs w:val="20"/>
                <w:highlight w:val="yellow"/>
              </w:rPr>
            </w:pPr>
            <w:r>
              <w:rPr>
                <w:rFonts w:eastAsia="Calibri"/>
                <w:sz w:val="20"/>
                <w:szCs w:val="20"/>
              </w:rPr>
              <w:lastRenderedPageBreak/>
              <w:t>4.</w:t>
            </w:r>
            <w:r>
              <w:rPr>
                <w:rFonts w:eastAsia="Calibri"/>
                <w:sz w:val="20"/>
                <w:szCs w:val="20"/>
              </w:rPr>
              <w:tab/>
              <w:t>Классифицирует нарушения участников казначейского сопровождения.</w:t>
            </w:r>
          </w:p>
        </w:tc>
        <w:tc>
          <w:tcPr>
            <w:tcW w:w="3004" w:type="dxa"/>
          </w:tcPr>
          <w:p w:rsidR="001C77D5" w:rsidRDefault="00F9714E">
            <w:pPr>
              <w:widowControl w:val="0"/>
              <w:jc w:val="both"/>
              <w:rPr>
                <w:sz w:val="20"/>
                <w:szCs w:val="20"/>
              </w:rPr>
            </w:pPr>
            <w:r>
              <w:rPr>
                <w:b/>
                <w:bCs/>
                <w:sz w:val="20"/>
                <w:szCs w:val="20"/>
              </w:rPr>
              <w:lastRenderedPageBreak/>
              <w:t>Знать</w:t>
            </w:r>
            <w:r>
              <w:rPr>
                <w:sz w:val="20"/>
                <w:szCs w:val="20"/>
              </w:rPr>
              <w:t>: приемы казначейского обслуживания исполнения бюджетов бюджетной системы по доходам и расходам.</w:t>
            </w:r>
          </w:p>
          <w:p w:rsidR="001C77D5" w:rsidRDefault="00F9714E">
            <w:pPr>
              <w:widowControl w:val="0"/>
              <w:jc w:val="both"/>
              <w:rPr>
                <w:sz w:val="20"/>
                <w:szCs w:val="20"/>
              </w:rPr>
            </w:pPr>
            <w:r>
              <w:rPr>
                <w:b/>
                <w:bCs/>
                <w:sz w:val="20"/>
                <w:szCs w:val="20"/>
              </w:rPr>
              <w:t>Уметь</w:t>
            </w:r>
            <w:r>
              <w:rPr>
                <w:sz w:val="20"/>
                <w:szCs w:val="20"/>
              </w:rPr>
              <w:t>: реализовать казначейское обслуживание исполнения бюджетов бюджетной системы по доходам и расходам.</w:t>
            </w:r>
          </w:p>
          <w:p w:rsidR="001C77D5" w:rsidRDefault="001C77D5">
            <w:pPr>
              <w:widowControl w:val="0"/>
              <w:jc w:val="both"/>
              <w:rPr>
                <w:sz w:val="20"/>
                <w:szCs w:val="20"/>
              </w:rPr>
            </w:pPr>
          </w:p>
          <w:p w:rsidR="001C77D5" w:rsidRDefault="00F9714E">
            <w:pPr>
              <w:widowControl w:val="0"/>
              <w:jc w:val="both"/>
              <w:rPr>
                <w:sz w:val="20"/>
                <w:szCs w:val="20"/>
              </w:rPr>
            </w:pPr>
            <w:r>
              <w:rPr>
                <w:b/>
                <w:bCs/>
                <w:sz w:val="20"/>
                <w:szCs w:val="20"/>
              </w:rPr>
              <w:t>Знать</w:t>
            </w:r>
            <w:r>
              <w:rPr>
                <w:sz w:val="20"/>
                <w:szCs w:val="20"/>
              </w:rPr>
              <w:t xml:space="preserve">: </w:t>
            </w:r>
            <w:proofErr w:type="spellStart"/>
            <w:r>
              <w:rPr>
                <w:sz w:val="20"/>
                <w:szCs w:val="20"/>
              </w:rPr>
              <w:t>рискоемкие</w:t>
            </w:r>
            <w:proofErr w:type="spellEnd"/>
            <w:r>
              <w:rPr>
                <w:sz w:val="20"/>
                <w:szCs w:val="20"/>
              </w:rPr>
              <w:t xml:space="preserve"> направления финансового менеджмента в государственных органах и организациях.</w:t>
            </w:r>
          </w:p>
          <w:p w:rsidR="001C77D5" w:rsidRDefault="00F9714E">
            <w:pPr>
              <w:widowControl w:val="0"/>
              <w:jc w:val="both"/>
              <w:rPr>
                <w:sz w:val="20"/>
                <w:szCs w:val="20"/>
              </w:rPr>
            </w:pPr>
            <w:r>
              <w:rPr>
                <w:b/>
                <w:bCs/>
                <w:sz w:val="20"/>
                <w:szCs w:val="20"/>
              </w:rPr>
              <w:lastRenderedPageBreak/>
              <w:t>Уметь</w:t>
            </w:r>
            <w:r>
              <w:rPr>
                <w:sz w:val="20"/>
                <w:szCs w:val="20"/>
              </w:rPr>
              <w:t>: минимизировать риски неисполнения бюджетов бюджетной системы по доходам и расходам.</w:t>
            </w:r>
          </w:p>
          <w:p w:rsidR="001C77D5" w:rsidRDefault="001C77D5">
            <w:pPr>
              <w:widowControl w:val="0"/>
              <w:jc w:val="both"/>
              <w:rPr>
                <w:sz w:val="20"/>
                <w:szCs w:val="20"/>
              </w:rPr>
            </w:pPr>
          </w:p>
          <w:p w:rsidR="001C77D5" w:rsidRDefault="00F9714E">
            <w:pPr>
              <w:widowControl w:val="0"/>
              <w:jc w:val="both"/>
              <w:rPr>
                <w:sz w:val="20"/>
                <w:szCs w:val="20"/>
              </w:rPr>
            </w:pPr>
            <w:r>
              <w:rPr>
                <w:b/>
                <w:bCs/>
                <w:sz w:val="20"/>
                <w:szCs w:val="20"/>
              </w:rPr>
              <w:t>Знать</w:t>
            </w:r>
            <w:r>
              <w:rPr>
                <w:sz w:val="20"/>
                <w:szCs w:val="20"/>
              </w:rPr>
              <w:t>: основы бюджетного учета, формирования бюджетной отчетности и отчетности по операциям казначейских платежей.</w:t>
            </w:r>
          </w:p>
          <w:p w:rsidR="001C77D5" w:rsidRDefault="00F9714E">
            <w:pPr>
              <w:widowControl w:val="0"/>
              <w:jc w:val="both"/>
              <w:rPr>
                <w:sz w:val="20"/>
                <w:szCs w:val="20"/>
              </w:rPr>
            </w:pPr>
            <w:r>
              <w:rPr>
                <w:b/>
                <w:bCs/>
                <w:sz w:val="20"/>
                <w:szCs w:val="20"/>
              </w:rPr>
              <w:t>Уметь</w:t>
            </w:r>
            <w:r>
              <w:rPr>
                <w:sz w:val="20"/>
                <w:szCs w:val="20"/>
              </w:rPr>
              <w:t>: формировать бюджетную отчетность и отчетность по операциям казначейских платежей.</w:t>
            </w:r>
          </w:p>
          <w:p w:rsidR="001C77D5" w:rsidRDefault="001C77D5">
            <w:pPr>
              <w:widowControl w:val="0"/>
              <w:jc w:val="both"/>
              <w:rPr>
                <w:sz w:val="20"/>
                <w:szCs w:val="20"/>
              </w:rPr>
            </w:pPr>
          </w:p>
          <w:p w:rsidR="001C77D5" w:rsidRDefault="00F9714E">
            <w:pPr>
              <w:widowControl w:val="0"/>
              <w:jc w:val="both"/>
              <w:rPr>
                <w:sz w:val="20"/>
                <w:szCs w:val="20"/>
              </w:rPr>
            </w:pPr>
            <w:r>
              <w:rPr>
                <w:b/>
                <w:bCs/>
                <w:sz w:val="20"/>
                <w:szCs w:val="20"/>
              </w:rPr>
              <w:t>Знать</w:t>
            </w:r>
            <w:r>
              <w:rPr>
                <w:sz w:val="20"/>
                <w:szCs w:val="20"/>
              </w:rPr>
              <w:t>: группы нарушений в сфере бюджетных взаимоотношений.</w:t>
            </w:r>
          </w:p>
          <w:p w:rsidR="001C77D5" w:rsidRDefault="00F9714E">
            <w:pPr>
              <w:widowControl w:val="0"/>
              <w:jc w:val="both"/>
              <w:rPr>
                <w:sz w:val="20"/>
                <w:szCs w:val="20"/>
                <w:highlight w:val="yellow"/>
              </w:rPr>
            </w:pPr>
            <w:r>
              <w:rPr>
                <w:b/>
                <w:bCs/>
                <w:sz w:val="20"/>
                <w:szCs w:val="20"/>
              </w:rPr>
              <w:t>Уметь</w:t>
            </w:r>
            <w:r>
              <w:rPr>
                <w:sz w:val="20"/>
                <w:szCs w:val="20"/>
              </w:rPr>
              <w:t>: классифицировать нарушения в сфере бюджетных взаимоотношений.</w:t>
            </w:r>
          </w:p>
        </w:tc>
        <w:tc>
          <w:tcPr>
            <w:tcW w:w="6806" w:type="dxa"/>
          </w:tcPr>
          <w:p w:rsidR="001C77D5" w:rsidRDefault="00F9714E">
            <w:pPr>
              <w:widowControl w:val="0"/>
              <w:tabs>
                <w:tab w:val="left" w:pos="540"/>
              </w:tabs>
              <w:contextualSpacing/>
              <w:jc w:val="center"/>
              <w:rPr>
                <w:b/>
                <w:bCs/>
                <w:sz w:val="20"/>
                <w:szCs w:val="20"/>
              </w:rPr>
            </w:pPr>
            <w:r>
              <w:rPr>
                <w:b/>
                <w:bCs/>
                <w:sz w:val="20"/>
                <w:szCs w:val="20"/>
              </w:rPr>
              <w:lastRenderedPageBreak/>
              <w:t>Задание 1</w:t>
            </w:r>
          </w:p>
          <w:p w:rsidR="001C77D5" w:rsidRDefault="00F9714E">
            <w:pPr>
              <w:widowControl w:val="0"/>
              <w:tabs>
                <w:tab w:val="left" w:pos="540"/>
              </w:tabs>
              <w:contextualSpacing/>
              <w:jc w:val="both"/>
              <w:rPr>
                <w:rFonts w:eastAsia="MS Mincho"/>
                <w:bCs/>
                <w:color w:val="000000" w:themeColor="text1"/>
                <w:sz w:val="20"/>
                <w:szCs w:val="20"/>
              </w:rPr>
            </w:pPr>
            <w:r>
              <w:rPr>
                <w:rFonts w:eastAsia="MS Mincho"/>
                <w:bCs/>
                <w:color w:val="000000" w:themeColor="text1"/>
                <w:sz w:val="20"/>
                <w:szCs w:val="20"/>
              </w:rPr>
              <w:t>Проведите сравнительный анализ казначейской и банковской систем исполнения бюджетов публично-правовых образований по доходам с использованием примеров из отечественного и зарубежного опыта; сформулируйте выводы о преимуществах и недостатках каждой из систем.</w:t>
            </w:r>
          </w:p>
          <w:p w:rsidR="001C77D5" w:rsidRDefault="001C77D5">
            <w:pPr>
              <w:widowControl w:val="0"/>
              <w:tabs>
                <w:tab w:val="left" w:pos="540"/>
              </w:tabs>
              <w:contextualSpacing/>
              <w:jc w:val="both"/>
              <w:rPr>
                <w:b/>
                <w:bCs/>
                <w:sz w:val="16"/>
                <w:szCs w:val="16"/>
              </w:rPr>
            </w:pPr>
          </w:p>
          <w:p w:rsidR="001C77D5" w:rsidRDefault="00F9714E">
            <w:pPr>
              <w:widowControl w:val="0"/>
              <w:tabs>
                <w:tab w:val="left" w:pos="540"/>
              </w:tabs>
              <w:contextualSpacing/>
              <w:jc w:val="center"/>
              <w:rPr>
                <w:b/>
                <w:bCs/>
                <w:sz w:val="20"/>
                <w:szCs w:val="20"/>
              </w:rPr>
            </w:pPr>
            <w:r>
              <w:rPr>
                <w:b/>
                <w:bCs/>
                <w:sz w:val="20"/>
                <w:szCs w:val="20"/>
              </w:rPr>
              <w:t>Задание 2</w:t>
            </w:r>
          </w:p>
          <w:p w:rsidR="001C77D5" w:rsidRDefault="00F9714E">
            <w:pPr>
              <w:ind w:right="40"/>
              <w:jc w:val="both"/>
              <w:rPr>
                <w:rFonts w:eastAsia="MS Mincho"/>
                <w:sz w:val="20"/>
                <w:szCs w:val="20"/>
              </w:rPr>
            </w:pPr>
            <w:r>
              <w:rPr>
                <w:rFonts w:eastAsia="MS Mincho"/>
                <w:sz w:val="20"/>
                <w:szCs w:val="20"/>
              </w:rPr>
              <w:t>На основании данных, размещенных на сайте Федерального казначейства, проанализируйте динамику и структуру доходов федерального бюджета за последние 3 года. Результаты оформите в виде аналитического отчета.</w:t>
            </w:r>
          </w:p>
          <w:p w:rsidR="001C77D5" w:rsidRDefault="001C77D5">
            <w:pPr>
              <w:ind w:right="40"/>
            </w:pPr>
          </w:p>
          <w:p w:rsidR="001C77D5" w:rsidRDefault="00F9714E">
            <w:pPr>
              <w:widowControl w:val="0"/>
              <w:tabs>
                <w:tab w:val="left" w:pos="540"/>
              </w:tabs>
              <w:contextualSpacing/>
              <w:jc w:val="center"/>
              <w:rPr>
                <w:b/>
                <w:bCs/>
                <w:sz w:val="20"/>
                <w:szCs w:val="20"/>
              </w:rPr>
            </w:pPr>
            <w:r>
              <w:rPr>
                <w:b/>
                <w:bCs/>
                <w:sz w:val="20"/>
                <w:szCs w:val="20"/>
              </w:rPr>
              <w:t>Задание 3</w:t>
            </w:r>
          </w:p>
          <w:p w:rsidR="001C77D5" w:rsidRDefault="00F9714E">
            <w:pPr>
              <w:jc w:val="both"/>
              <w:rPr>
                <w:sz w:val="20"/>
                <w:szCs w:val="20"/>
              </w:rPr>
            </w:pPr>
            <w:r>
              <w:rPr>
                <w:sz w:val="20"/>
                <w:szCs w:val="20"/>
              </w:rPr>
              <w:lastRenderedPageBreak/>
              <w:t>На счет 40101 Управления Федерального казначейства по субъекту Российской Федерации поступили следующие доходы, уплаченные на территории городского округа:</w:t>
            </w:r>
          </w:p>
          <w:tbl>
            <w:tblPr>
              <w:tblW w:w="6583" w:type="dxa"/>
              <w:tblInd w:w="6" w:type="dxa"/>
              <w:tblLayout w:type="fixed"/>
              <w:tblCellMar>
                <w:left w:w="10" w:type="dxa"/>
                <w:right w:w="10" w:type="dxa"/>
              </w:tblCellMar>
              <w:tblLook w:val="04A0" w:firstRow="1" w:lastRow="0" w:firstColumn="1" w:lastColumn="0" w:noHBand="0" w:noVBand="1"/>
            </w:tblPr>
            <w:tblGrid>
              <w:gridCol w:w="5108"/>
              <w:gridCol w:w="1475"/>
            </w:tblGrid>
            <w:tr w:rsidR="001C77D5">
              <w:trPr>
                <w:trHeight w:val="3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Доходы бюджета</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Сумма</w:t>
                  </w:r>
                  <w:r>
                    <w:rPr>
                      <w:w w:val="98"/>
                      <w:sz w:val="18"/>
                      <w:szCs w:val="18"/>
                    </w:rPr>
                    <w:t xml:space="preserve"> (тыс. руб.)</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прибыль организаций, взимаемый по ставке 2%</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45000,0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имущество организаций</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26780,0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Погашение недоимки по налогу на имущество физических лиц</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7"/>
                      <w:sz w:val="18"/>
                      <w:szCs w:val="18"/>
                    </w:rPr>
                    <w:t>230,0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добавленную стоимость</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34020,0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доходы физических лиц</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18900,0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Земельный налог</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45320,0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Плата от сдачи в аренду имущества, находящегося в муниципальной собственности</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sz w:val="18"/>
                      <w:szCs w:val="18"/>
                    </w:rPr>
                    <w:t>3470,0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Транспортный налог</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10300,0</w:t>
                  </w:r>
                </w:p>
              </w:tc>
            </w:tr>
            <w:tr w:rsidR="001C77D5">
              <w:trPr>
                <w:trHeight w:val="209"/>
              </w:trPr>
              <w:tc>
                <w:tcPr>
                  <w:tcW w:w="5107"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Акциз на спиртосодержащую продукцию</w:t>
                  </w:r>
                </w:p>
              </w:tc>
              <w:tc>
                <w:tcPr>
                  <w:tcW w:w="147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78000,0</w:t>
                  </w:r>
                </w:p>
              </w:tc>
            </w:tr>
          </w:tbl>
          <w:p w:rsidR="001C77D5" w:rsidRDefault="00F9714E">
            <w:pPr>
              <w:widowControl w:val="0"/>
              <w:jc w:val="both"/>
              <w:rPr>
                <w:sz w:val="20"/>
                <w:szCs w:val="20"/>
              </w:rPr>
            </w:pPr>
            <w:r>
              <w:rPr>
                <w:sz w:val="20"/>
                <w:szCs w:val="20"/>
                <w:u w:val="single"/>
              </w:rPr>
              <w:t>Требуется:</w:t>
            </w:r>
            <w:r>
              <w:rPr>
                <w:sz w:val="20"/>
                <w:szCs w:val="20"/>
              </w:rPr>
              <w:t xml:space="preserve"> распределить доходы по счетам бюджетов бюджетной системы Российской Федерации в соответствии с Бюджетным кодексом Российской Федерации. Представьте результаты в виде таблицы.</w:t>
            </w:r>
          </w:p>
          <w:tbl>
            <w:tblPr>
              <w:tblW w:w="6567" w:type="dxa"/>
              <w:tblInd w:w="6" w:type="dxa"/>
              <w:tblLayout w:type="fixed"/>
              <w:tblCellMar>
                <w:left w:w="10" w:type="dxa"/>
                <w:right w:w="10" w:type="dxa"/>
              </w:tblCellMar>
              <w:tblLook w:val="04A0" w:firstRow="1" w:lastRow="0" w:firstColumn="1" w:lastColumn="0" w:noHBand="0" w:noVBand="1"/>
            </w:tblPr>
            <w:tblGrid>
              <w:gridCol w:w="2129"/>
              <w:gridCol w:w="2553"/>
              <w:gridCol w:w="1885"/>
            </w:tblGrid>
            <w:tr w:rsidR="001C77D5">
              <w:trPr>
                <w:trHeight w:val="41"/>
              </w:trPr>
              <w:tc>
                <w:tcPr>
                  <w:tcW w:w="2129"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федерального бюджета 40105</w:t>
                  </w:r>
                </w:p>
              </w:tc>
              <w:tc>
                <w:tcPr>
                  <w:tcW w:w="2553"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бюджета субъекта Российской Федерации 40201</w:t>
                  </w:r>
                </w:p>
              </w:tc>
              <w:tc>
                <w:tcPr>
                  <w:tcW w:w="188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местного бюджета40204</w:t>
                  </w:r>
                </w:p>
              </w:tc>
            </w:tr>
            <w:tr w:rsidR="001C77D5">
              <w:trPr>
                <w:trHeight w:val="41"/>
              </w:trPr>
              <w:tc>
                <w:tcPr>
                  <w:tcW w:w="2129"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c>
                <w:tcPr>
                  <w:tcW w:w="2553"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c>
                <w:tcPr>
                  <w:tcW w:w="1885"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r>
            <w:tr w:rsidR="001C77D5">
              <w:trPr>
                <w:trHeight w:val="41"/>
              </w:trPr>
              <w:tc>
                <w:tcPr>
                  <w:tcW w:w="2129"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c>
                <w:tcPr>
                  <w:tcW w:w="2553"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c>
                <w:tcPr>
                  <w:tcW w:w="1885"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r>
          </w:tbl>
          <w:p w:rsidR="001C77D5" w:rsidRDefault="00F9714E">
            <w:pPr>
              <w:widowControl w:val="0"/>
              <w:tabs>
                <w:tab w:val="left" w:pos="540"/>
              </w:tabs>
              <w:contextualSpacing/>
              <w:jc w:val="both"/>
              <w:rPr>
                <w:sz w:val="20"/>
                <w:szCs w:val="20"/>
              </w:rPr>
            </w:pPr>
            <w:r>
              <w:rPr>
                <w:sz w:val="20"/>
                <w:szCs w:val="20"/>
              </w:rPr>
              <w:t>Укажите, какими нормативными правовыми актами могут устанавливаться нормативы отчислений от налогов в бюджеты субъектов Российской Федерации и местные бюджеты.</w:t>
            </w:r>
          </w:p>
          <w:p w:rsidR="001C77D5" w:rsidRDefault="001C77D5">
            <w:pPr>
              <w:widowControl w:val="0"/>
              <w:tabs>
                <w:tab w:val="left" w:pos="540"/>
              </w:tabs>
              <w:contextualSpacing/>
              <w:jc w:val="center"/>
              <w:rPr>
                <w:b/>
                <w:bCs/>
                <w:sz w:val="20"/>
                <w:szCs w:val="20"/>
              </w:rPr>
            </w:pPr>
          </w:p>
          <w:p w:rsidR="001C77D5" w:rsidRDefault="00F9714E">
            <w:pPr>
              <w:widowControl w:val="0"/>
              <w:tabs>
                <w:tab w:val="left" w:pos="540"/>
              </w:tabs>
              <w:contextualSpacing/>
              <w:jc w:val="center"/>
              <w:rPr>
                <w:b/>
                <w:bCs/>
                <w:sz w:val="20"/>
                <w:szCs w:val="20"/>
              </w:rPr>
            </w:pPr>
            <w:r>
              <w:rPr>
                <w:b/>
                <w:bCs/>
                <w:sz w:val="20"/>
                <w:szCs w:val="20"/>
              </w:rPr>
              <w:t>Задание 4</w:t>
            </w:r>
          </w:p>
          <w:p w:rsidR="001C77D5" w:rsidRDefault="00F9714E">
            <w:pPr>
              <w:jc w:val="both"/>
              <w:rPr>
                <w:sz w:val="20"/>
                <w:szCs w:val="20"/>
              </w:rPr>
            </w:pPr>
            <w:r>
              <w:rPr>
                <w:sz w:val="20"/>
                <w:szCs w:val="20"/>
              </w:rPr>
              <w:t>В ходе проверки использования федеральным государственным бюджетным учреждением бюджетных средств установлены следующие нарушения и недостатки.</w:t>
            </w:r>
          </w:p>
          <w:tbl>
            <w:tblPr>
              <w:tblStyle w:val="affff4"/>
              <w:tblW w:w="6528" w:type="dxa"/>
              <w:tblLayout w:type="fixed"/>
              <w:tblLook w:val="04A0" w:firstRow="1" w:lastRow="0" w:firstColumn="1" w:lastColumn="0" w:noHBand="0" w:noVBand="1"/>
            </w:tblPr>
            <w:tblGrid>
              <w:gridCol w:w="5844"/>
              <w:gridCol w:w="684"/>
            </w:tblGrid>
            <w:tr w:rsidR="001C77D5">
              <w:trPr>
                <w:trHeight w:val="20"/>
              </w:trPr>
              <w:tc>
                <w:tcPr>
                  <w:tcW w:w="5843" w:type="dxa"/>
                </w:tcPr>
                <w:p w:rsidR="001C77D5" w:rsidRDefault="00F9714E">
                  <w:pPr>
                    <w:jc w:val="center"/>
                    <w:rPr>
                      <w:sz w:val="18"/>
                      <w:szCs w:val="18"/>
                    </w:rPr>
                  </w:pPr>
                  <w:r>
                    <w:rPr>
                      <w:sz w:val="18"/>
                      <w:szCs w:val="18"/>
                    </w:rPr>
                    <w:t>Виды нарушений и недостатков</w:t>
                  </w:r>
                </w:p>
              </w:tc>
              <w:tc>
                <w:tcPr>
                  <w:tcW w:w="684" w:type="dxa"/>
                </w:tcPr>
                <w:p w:rsidR="001C77D5" w:rsidRDefault="00F9714E">
                  <w:pPr>
                    <w:jc w:val="center"/>
                    <w:rPr>
                      <w:sz w:val="18"/>
                      <w:szCs w:val="18"/>
                    </w:rPr>
                  </w:pPr>
                  <w:r>
                    <w:rPr>
                      <w:sz w:val="18"/>
                      <w:szCs w:val="18"/>
                    </w:rPr>
                    <w:t>Сумма (млн. руб.)</w:t>
                  </w:r>
                </w:p>
              </w:tc>
            </w:tr>
            <w:tr w:rsidR="001C77D5">
              <w:trPr>
                <w:trHeight w:val="20"/>
              </w:trPr>
              <w:tc>
                <w:tcPr>
                  <w:tcW w:w="5843" w:type="dxa"/>
                </w:tcPr>
                <w:p w:rsidR="001C77D5" w:rsidRDefault="00F9714E">
                  <w:pPr>
                    <w:jc w:val="both"/>
                    <w:rPr>
                      <w:sz w:val="18"/>
                      <w:szCs w:val="18"/>
                    </w:rPr>
                  </w:pPr>
                  <w:r>
                    <w:rPr>
                      <w:sz w:val="18"/>
                      <w:szCs w:val="18"/>
                    </w:rPr>
                    <w:t>В первом полугодии учреждению перечислена субсидия на финансовое обеспечение выполнения государственного задания в размере 55% ассигнований, предусмотренных соглашением о предоставлении субсидии.</w:t>
                  </w:r>
                </w:p>
              </w:tc>
              <w:tc>
                <w:tcPr>
                  <w:tcW w:w="684" w:type="dxa"/>
                </w:tcPr>
                <w:p w:rsidR="001C77D5" w:rsidRDefault="00F9714E">
                  <w:pPr>
                    <w:jc w:val="center"/>
                    <w:rPr>
                      <w:sz w:val="18"/>
                      <w:szCs w:val="18"/>
                    </w:rPr>
                  </w:pPr>
                  <w:r>
                    <w:rPr>
                      <w:sz w:val="18"/>
                      <w:szCs w:val="18"/>
                    </w:rPr>
                    <w:t>185,0</w:t>
                  </w:r>
                </w:p>
              </w:tc>
            </w:tr>
            <w:tr w:rsidR="001C77D5">
              <w:trPr>
                <w:trHeight w:val="20"/>
              </w:trPr>
              <w:tc>
                <w:tcPr>
                  <w:tcW w:w="5843" w:type="dxa"/>
                </w:tcPr>
                <w:p w:rsidR="001C77D5" w:rsidRDefault="00F9714E">
                  <w:pPr>
                    <w:jc w:val="both"/>
                    <w:rPr>
                      <w:sz w:val="18"/>
                      <w:szCs w:val="18"/>
                    </w:rPr>
                  </w:pPr>
                  <w:r>
                    <w:rPr>
                      <w:sz w:val="18"/>
                      <w:szCs w:val="18"/>
                    </w:rPr>
                    <w:t xml:space="preserve">В </w:t>
                  </w:r>
                  <w:r>
                    <w:rPr>
                      <w:sz w:val="18"/>
                      <w:szCs w:val="18"/>
                      <w:lang w:val="en-US"/>
                    </w:rPr>
                    <w:t>III</w:t>
                  </w:r>
                  <w:r>
                    <w:rPr>
                      <w:sz w:val="18"/>
                      <w:szCs w:val="18"/>
                    </w:rPr>
                    <w:t xml:space="preserve"> квартале субсидия на финансовое обеспечение выполнения государственного задания сокращена на 15% без внесения изменений в государственное задание. Перечислена субсидия с опозданием на 5 календарных дней.</w:t>
                  </w:r>
                </w:p>
              </w:tc>
              <w:tc>
                <w:tcPr>
                  <w:tcW w:w="684" w:type="dxa"/>
                </w:tcPr>
                <w:p w:rsidR="001C77D5" w:rsidRDefault="00F9714E">
                  <w:pPr>
                    <w:jc w:val="center"/>
                    <w:rPr>
                      <w:sz w:val="18"/>
                      <w:szCs w:val="18"/>
                    </w:rPr>
                  </w:pPr>
                  <w:r>
                    <w:rPr>
                      <w:sz w:val="18"/>
                      <w:szCs w:val="18"/>
                    </w:rPr>
                    <w:t>37,0</w:t>
                  </w:r>
                </w:p>
              </w:tc>
            </w:tr>
            <w:tr w:rsidR="001C77D5">
              <w:trPr>
                <w:trHeight w:val="20"/>
              </w:trPr>
              <w:tc>
                <w:tcPr>
                  <w:tcW w:w="5843" w:type="dxa"/>
                </w:tcPr>
                <w:p w:rsidR="001C77D5" w:rsidRDefault="00F9714E">
                  <w:pPr>
                    <w:jc w:val="both"/>
                    <w:rPr>
                      <w:sz w:val="18"/>
                      <w:szCs w:val="18"/>
                    </w:rPr>
                  </w:pPr>
                  <w:r>
                    <w:rPr>
                      <w:sz w:val="18"/>
                      <w:szCs w:val="18"/>
                    </w:rPr>
                    <w:lastRenderedPageBreak/>
                    <w:t>Рассчитана субсидия на финансовое обеспечение выполнения государственного задания при отсутствии утвержденных нормативов возмещения затрат на оказание государственных услуг.</w:t>
                  </w:r>
                </w:p>
              </w:tc>
              <w:tc>
                <w:tcPr>
                  <w:tcW w:w="684" w:type="dxa"/>
                </w:tcPr>
                <w:p w:rsidR="001C77D5" w:rsidRDefault="00F9714E">
                  <w:pPr>
                    <w:jc w:val="center"/>
                    <w:rPr>
                      <w:sz w:val="18"/>
                      <w:szCs w:val="18"/>
                    </w:rPr>
                  </w:pPr>
                  <w:r>
                    <w:rPr>
                      <w:sz w:val="18"/>
                      <w:szCs w:val="18"/>
                    </w:rPr>
                    <w:t>260,0</w:t>
                  </w:r>
                </w:p>
              </w:tc>
            </w:tr>
            <w:tr w:rsidR="001C77D5">
              <w:trPr>
                <w:trHeight w:val="20"/>
              </w:trPr>
              <w:tc>
                <w:tcPr>
                  <w:tcW w:w="5843" w:type="dxa"/>
                </w:tcPr>
                <w:p w:rsidR="001C77D5" w:rsidRDefault="00F9714E">
                  <w:pPr>
                    <w:jc w:val="both"/>
                    <w:rPr>
                      <w:sz w:val="18"/>
                      <w:szCs w:val="18"/>
                    </w:rPr>
                  </w:pPr>
                  <w:r>
                    <w:rPr>
                      <w:sz w:val="18"/>
                      <w:szCs w:val="18"/>
                    </w:rPr>
                    <w:t>Часть субсидии на финансовое обеспечение выполнения государственного задания направлена учреждением на оплату капитального ремонта технологического оборудования.</w:t>
                  </w:r>
                </w:p>
              </w:tc>
              <w:tc>
                <w:tcPr>
                  <w:tcW w:w="684" w:type="dxa"/>
                </w:tcPr>
                <w:p w:rsidR="001C77D5" w:rsidRDefault="00F9714E">
                  <w:pPr>
                    <w:jc w:val="center"/>
                    <w:rPr>
                      <w:sz w:val="18"/>
                      <w:szCs w:val="18"/>
                    </w:rPr>
                  </w:pPr>
                  <w:r>
                    <w:rPr>
                      <w:sz w:val="18"/>
                      <w:szCs w:val="18"/>
                    </w:rPr>
                    <w:t>90,0</w:t>
                  </w:r>
                </w:p>
              </w:tc>
            </w:tr>
            <w:tr w:rsidR="001C77D5">
              <w:trPr>
                <w:trHeight w:val="20"/>
              </w:trPr>
              <w:tc>
                <w:tcPr>
                  <w:tcW w:w="5843" w:type="dxa"/>
                </w:tcPr>
                <w:p w:rsidR="001C77D5" w:rsidRDefault="00F9714E">
                  <w:pPr>
                    <w:jc w:val="both"/>
                    <w:rPr>
                      <w:sz w:val="18"/>
                      <w:szCs w:val="18"/>
                    </w:rPr>
                  </w:pPr>
                  <w:r>
                    <w:rPr>
                      <w:sz w:val="18"/>
                      <w:szCs w:val="18"/>
                    </w:rPr>
                    <w:t>За счет средств субсидии на финансовое обеспечение выполнения государственного задания приобретено крупногабаритное светодиодное табло, предназначенное для размещения рекламы об учреждении и оказываемых им услугах.</w:t>
                  </w:r>
                </w:p>
              </w:tc>
              <w:tc>
                <w:tcPr>
                  <w:tcW w:w="684" w:type="dxa"/>
                </w:tcPr>
                <w:p w:rsidR="001C77D5" w:rsidRDefault="00F9714E">
                  <w:pPr>
                    <w:jc w:val="center"/>
                    <w:rPr>
                      <w:sz w:val="18"/>
                      <w:szCs w:val="18"/>
                    </w:rPr>
                  </w:pPr>
                  <w:r>
                    <w:rPr>
                      <w:sz w:val="18"/>
                      <w:szCs w:val="18"/>
                    </w:rPr>
                    <w:t>25,0</w:t>
                  </w:r>
                </w:p>
              </w:tc>
            </w:tr>
            <w:tr w:rsidR="001C77D5">
              <w:trPr>
                <w:trHeight w:val="20"/>
              </w:trPr>
              <w:tc>
                <w:tcPr>
                  <w:tcW w:w="5843" w:type="dxa"/>
                </w:tcPr>
                <w:p w:rsidR="001C77D5" w:rsidRDefault="00F9714E">
                  <w:pPr>
                    <w:jc w:val="both"/>
                    <w:rPr>
                      <w:sz w:val="18"/>
                      <w:szCs w:val="18"/>
                    </w:rPr>
                  </w:pPr>
                  <w:r>
                    <w:rPr>
                      <w:sz w:val="18"/>
                      <w:szCs w:val="18"/>
                    </w:rPr>
                    <w:t>За счет средств субсидии на финансовое обеспечение выполнения государственного задания приобретены товарно-материальные ценности, числящиеся на складе более 20 месяцев с момента приобретения.</w:t>
                  </w:r>
                </w:p>
              </w:tc>
              <w:tc>
                <w:tcPr>
                  <w:tcW w:w="684" w:type="dxa"/>
                </w:tcPr>
                <w:p w:rsidR="001C77D5" w:rsidRDefault="00F9714E">
                  <w:pPr>
                    <w:jc w:val="center"/>
                    <w:rPr>
                      <w:sz w:val="18"/>
                      <w:szCs w:val="18"/>
                    </w:rPr>
                  </w:pPr>
                  <w:r>
                    <w:rPr>
                      <w:sz w:val="18"/>
                      <w:szCs w:val="18"/>
                    </w:rPr>
                    <w:t>3,0</w:t>
                  </w:r>
                </w:p>
              </w:tc>
            </w:tr>
            <w:tr w:rsidR="001C77D5">
              <w:trPr>
                <w:trHeight w:val="20"/>
              </w:trPr>
              <w:tc>
                <w:tcPr>
                  <w:tcW w:w="5843" w:type="dxa"/>
                </w:tcPr>
                <w:p w:rsidR="001C77D5" w:rsidRDefault="00F9714E">
                  <w:pPr>
                    <w:jc w:val="both"/>
                    <w:rPr>
                      <w:sz w:val="18"/>
                      <w:szCs w:val="18"/>
                    </w:rPr>
                  </w:pPr>
                  <w:r>
                    <w:rPr>
                      <w:sz w:val="18"/>
                      <w:szCs w:val="18"/>
                    </w:rPr>
                    <w:t>Остатки субсидии на финансовое обеспечение выполнения государственного задания на конец финансового года по распоряжению главного распорядителя бюджетных средств возвращены в федеральный бюджет.</w:t>
                  </w:r>
                </w:p>
              </w:tc>
              <w:tc>
                <w:tcPr>
                  <w:tcW w:w="684" w:type="dxa"/>
                </w:tcPr>
                <w:p w:rsidR="001C77D5" w:rsidRDefault="00F9714E">
                  <w:pPr>
                    <w:jc w:val="center"/>
                    <w:rPr>
                      <w:sz w:val="18"/>
                      <w:szCs w:val="18"/>
                    </w:rPr>
                  </w:pPr>
                  <w:r>
                    <w:rPr>
                      <w:sz w:val="18"/>
                      <w:szCs w:val="18"/>
                    </w:rPr>
                    <w:t>15,0</w:t>
                  </w:r>
                </w:p>
              </w:tc>
            </w:tr>
          </w:tbl>
          <w:p w:rsidR="001C77D5" w:rsidRDefault="00F9714E">
            <w:pPr>
              <w:widowControl w:val="0"/>
              <w:jc w:val="both"/>
              <w:rPr>
                <w:sz w:val="20"/>
                <w:szCs w:val="20"/>
              </w:rPr>
            </w:pPr>
            <w:r>
              <w:rPr>
                <w:sz w:val="20"/>
                <w:szCs w:val="20"/>
              </w:rPr>
              <w:t>Требуется:</w:t>
            </w:r>
          </w:p>
          <w:p w:rsidR="001C77D5" w:rsidRDefault="00F9714E">
            <w:pPr>
              <w:widowControl w:val="0"/>
              <w:contextualSpacing/>
              <w:jc w:val="both"/>
              <w:rPr>
                <w:sz w:val="20"/>
                <w:szCs w:val="20"/>
              </w:rPr>
            </w:pPr>
            <w:r>
              <w:rPr>
                <w:sz w:val="20"/>
                <w:szCs w:val="20"/>
              </w:rPr>
              <w:t>1. Определить виды нарушений, допущенных в ходе финансового обеспечения бюджетного учреждения и использования им бюджетных средств.</w:t>
            </w:r>
          </w:p>
          <w:p w:rsidR="001C77D5" w:rsidRDefault="00F9714E">
            <w:pPr>
              <w:widowControl w:val="0"/>
              <w:contextualSpacing/>
              <w:jc w:val="both"/>
              <w:rPr>
                <w:sz w:val="20"/>
                <w:szCs w:val="20"/>
              </w:rPr>
            </w:pPr>
            <w:r>
              <w:rPr>
                <w:sz w:val="20"/>
                <w:szCs w:val="20"/>
              </w:rPr>
              <w:t>2. Перечислите признаки нецелевого, неэффективного и нерезультативного использования бюджетных средств.</w:t>
            </w:r>
            <w:bookmarkStart w:id="31" w:name="_Toc5298947581"/>
            <w:bookmarkEnd w:id="31"/>
          </w:p>
        </w:tc>
      </w:tr>
    </w:tbl>
    <w:p w:rsidR="001C77D5" w:rsidRDefault="001C77D5">
      <w:pPr>
        <w:rPr>
          <w:highlight w:val="yellow"/>
        </w:rPr>
        <w:sectPr w:rsidR="001C77D5">
          <w:footerReference w:type="default" r:id="rId9"/>
          <w:pgSz w:w="16838" w:h="11906" w:orient="landscape"/>
          <w:pgMar w:top="1418" w:right="1134" w:bottom="851" w:left="1134" w:header="0" w:footer="680" w:gutter="0"/>
          <w:cols w:space="720"/>
          <w:formProt w:val="0"/>
          <w:docGrid w:linePitch="360"/>
        </w:sectPr>
      </w:pPr>
    </w:p>
    <w:p w:rsidR="001C77D5" w:rsidRDefault="00F9714E">
      <w:pPr>
        <w:pStyle w:val="2"/>
        <w:spacing w:line="360" w:lineRule="auto"/>
        <w:ind w:firstLine="709"/>
        <w:jc w:val="left"/>
        <w:rPr>
          <w:i/>
          <w:szCs w:val="28"/>
        </w:rPr>
      </w:pPr>
      <w:r>
        <w:rPr>
          <w:i/>
          <w:szCs w:val="28"/>
        </w:rPr>
        <w:lastRenderedPageBreak/>
        <w:t>Примерный перечень вопросов для подготовки к экзамену.</w:t>
      </w:r>
    </w:p>
    <w:p w:rsidR="001C77D5" w:rsidRDefault="00F9714E">
      <w:pPr>
        <w:pStyle w:val="afff3"/>
        <w:numPr>
          <w:ilvl w:val="0"/>
          <w:numId w:val="6"/>
        </w:numPr>
        <w:spacing w:line="360" w:lineRule="auto"/>
        <w:ind w:left="0" w:firstLine="709"/>
        <w:jc w:val="both"/>
        <w:rPr>
          <w:sz w:val="28"/>
          <w:szCs w:val="28"/>
        </w:rPr>
      </w:pPr>
      <w:r>
        <w:rPr>
          <w:sz w:val="28"/>
          <w:szCs w:val="28"/>
        </w:rPr>
        <w:t>Принципы и содержание финансового менеджмента в государственном секторе.</w:t>
      </w:r>
    </w:p>
    <w:p w:rsidR="001C77D5" w:rsidRDefault="00F9714E">
      <w:pPr>
        <w:pStyle w:val="afff3"/>
        <w:numPr>
          <w:ilvl w:val="0"/>
          <w:numId w:val="6"/>
        </w:numPr>
        <w:spacing w:line="360" w:lineRule="auto"/>
        <w:ind w:left="0" w:firstLine="709"/>
        <w:jc w:val="both"/>
        <w:rPr>
          <w:sz w:val="28"/>
          <w:szCs w:val="28"/>
        </w:rPr>
      </w:pPr>
      <w:r>
        <w:rPr>
          <w:sz w:val="28"/>
          <w:szCs w:val="28"/>
        </w:rPr>
        <w:t>Методическое обеспечение финансового менеджмента в государственных органах и организациях.</w:t>
      </w:r>
    </w:p>
    <w:p w:rsidR="001C77D5" w:rsidRDefault="00F9714E">
      <w:pPr>
        <w:pStyle w:val="afff3"/>
        <w:numPr>
          <w:ilvl w:val="0"/>
          <w:numId w:val="6"/>
        </w:numPr>
        <w:spacing w:line="360" w:lineRule="auto"/>
        <w:ind w:left="0" w:firstLine="709"/>
        <w:jc w:val="both"/>
        <w:rPr>
          <w:sz w:val="28"/>
          <w:szCs w:val="28"/>
        </w:rPr>
      </w:pPr>
      <w:r>
        <w:rPr>
          <w:sz w:val="28"/>
          <w:szCs w:val="28"/>
        </w:rPr>
        <w:t xml:space="preserve">Финансовый менеджмент как система и процесс управления. </w:t>
      </w:r>
    </w:p>
    <w:p w:rsidR="001C77D5" w:rsidRDefault="00F9714E">
      <w:pPr>
        <w:pStyle w:val="afff3"/>
        <w:numPr>
          <w:ilvl w:val="0"/>
          <w:numId w:val="6"/>
        </w:numPr>
        <w:spacing w:line="360" w:lineRule="auto"/>
        <w:ind w:left="0" w:firstLine="709"/>
        <w:jc w:val="both"/>
        <w:rPr>
          <w:sz w:val="28"/>
          <w:szCs w:val="28"/>
        </w:rPr>
      </w:pPr>
      <w:r>
        <w:rPr>
          <w:sz w:val="28"/>
          <w:szCs w:val="28"/>
        </w:rPr>
        <w:t xml:space="preserve">Цели, задачи, функции, объектно-субъектный состав финансового менеджмента государственных органов и организаций. </w:t>
      </w:r>
    </w:p>
    <w:p w:rsidR="001C77D5" w:rsidRDefault="00F9714E">
      <w:pPr>
        <w:pStyle w:val="afff3"/>
        <w:numPr>
          <w:ilvl w:val="0"/>
          <w:numId w:val="6"/>
        </w:numPr>
        <w:spacing w:line="360" w:lineRule="auto"/>
        <w:ind w:left="0" w:firstLine="709"/>
        <w:jc w:val="both"/>
        <w:rPr>
          <w:sz w:val="28"/>
          <w:szCs w:val="28"/>
        </w:rPr>
      </w:pPr>
      <w:r>
        <w:rPr>
          <w:sz w:val="28"/>
          <w:szCs w:val="28"/>
        </w:rPr>
        <w:t>Финансовый механизм, его основные элементы и необходимость реализации финансового менеджмента.</w:t>
      </w:r>
    </w:p>
    <w:p w:rsidR="001C77D5" w:rsidRDefault="00F9714E">
      <w:pPr>
        <w:pStyle w:val="afff3"/>
        <w:numPr>
          <w:ilvl w:val="0"/>
          <w:numId w:val="6"/>
        </w:numPr>
        <w:spacing w:line="360" w:lineRule="auto"/>
        <w:ind w:left="0" w:firstLine="709"/>
        <w:jc w:val="both"/>
        <w:rPr>
          <w:sz w:val="28"/>
          <w:szCs w:val="28"/>
        </w:rPr>
      </w:pPr>
      <w:r>
        <w:rPr>
          <w:sz w:val="28"/>
          <w:szCs w:val="28"/>
        </w:rPr>
        <w:t>Финансовые решения и обеспечение условий их реализации в целях финансового менеджмента.</w:t>
      </w:r>
    </w:p>
    <w:p w:rsidR="001C77D5" w:rsidRDefault="00F9714E">
      <w:pPr>
        <w:pStyle w:val="afff3"/>
        <w:numPr>
          <w:ilvl w:val="0"/>
          <w:numId w:val="6"/>
        </w:numPr>
        <w:spacing w:line="360" w:lineRule="auto"/>
        <w:ind w:left="0" w:firstLine="709"/>
        <w:jc w:val="both"/>
        <w:rPr>
          <w:sz w:val="28"/>
          <w:szCs w:val="28"/>
        </w:rPr>
      </w:pPr>
      <w:r>
        <w:rPr>
          <w:sz w:val="28"/>
          <w:szCs w:val="28"/>
        </w:rPr>
        <w:t xml:space="preserve">Отличия финансового менеджмента в общественном секторе от финансового менеджмента в негосударственном секторе. </w:t>
      </w:r>
    </w:p>
    <w:p w:rsidR="001C77D5" w:rsidRDefault="00F9714E">
      <w:pPr>
        <w:pStyle w:val="afff3"/>
        <w:numPr>
          <w:ilvl w:val="0"/>
          <w:numId w:val="6"/>
        </w:numPr>
        <w:spacing w:line="360" w:lineRule="auto"/>
        <w:ind w:left="0" w:firstLine="709"/>
        <w:jc w:val="both"/>
        <w:rPr>
          <w:sz w:val="28"/>
          <w:szCs w:val="28"/>
        </w:rPr>
      </w:pPr>
      <w:r>
        <w:rPr>
          <w:sz w:val="28"/>
          <w:szCs w:val="28"/>
        </w:rPr>
        <w:t xml:space="preserve">Управление бюджетными средствами и принципы эффективного управления общественными финансами. </w:t>
      </w:r>
    </w:p>
    <w:p w:rsidR="001C77D5" w:rsidRDefault="00F9714E">
      <w:pPr>
        <w:pStyle w:val="afff3"/>
        <w:numPr>
          <w:ilvl w:val="0"/>
          <w:numId w:val="6"/>
        </w:numPr>
        <w:spacing w:line="360" w:lineRule="auto"/>
        <w:ind w:left="0" w:firstLine="709"/>
        <w:jc w:val="both"/>
        <w:rPr>
          <w:sz w:val="28"/>
          <w:szCs w:val="28"/>
        </w:rPr>
      </w:pPr>
      <w:r>
        <w:rPr>
          <w:sz w:val="28"/>
          <w:szCs w:val="28"/>
        </w:rPr>
        <w:t>Управление доходами бюджетов как предметная область финансового менеджмента государственных органах и организациях.</w:t>
      </w:r>
    </w:p>
    <w:p w:rsidR="001C77D5" w:rsidRDefault="00F9714E">
      <w:pPr>
        <w:pStyle w:val="afff3"/>
        <w:numPr>
          <w:ilvl w:val="0"/>
          <w:numId w:val="6"/>
        </w:numPr>
        <w:spacing w:line="360" w:lineRule="auto"/>
        <w:ind w:left="0" w:firstLine="709"/>
        <w:jc w:val="both"/>
        <w:rPr>
          <w:sz w:val="28"/>
          <w:szCs w:val="28"/>
        </w:rPr>
      </w:pPr>
      <w:r>
        <w:rPr>
          <w:sz w:val="28"/>
          <w:szCs w:val="28"/>
        </w:rPr>
        <w:t>Управление расходами бюджетов как предметная область финансового менеджмента в государственных органах и организациях.</w:t>
      </w:r>
    </w:p>
    <w:p w:rsidR="001C77D5" w:rsidRDefault="00F9714E">
      <w:pPr>
        <w:pStyle w:val="afff3"/>
        <w:numPr>
          <w:ilvl w:val="0"/>
          <w:numId w:val="6"/>
        </w:numPr>
        <w:spacing w:line="360" w:lineRule="auto"/>
        <w:ind w:left="0" w:firstLine="709"/>
        <w:jc w:val="both"/>
        <w:rPr>
          <w:sz w:val="28"/>
          <w:szCs w:val="28"/>
        </w:rPr>
      </w:pPr>
      <w:r>
        <w:rPr>
          <w:sz w:val="28"/>
          <w:szCs w:val="28"/>
        </w:rPr>
        <w:t>Направления финансового менеджмента главных администраторов бюджетных средств.</w:t>
      </w:r>
    </w:p>
    <w:p w:rsidR="001C77D5" w:rsidRDefault="00F9714E">
      <w:pPr>
        <w:pStyle w:val="afff3"/>
        <w:numPr>
          <w:ilvl w:val="0"/>
          <w:numId w:val="6"/>
        </w:numPr>
        <w:spacing w:line="360" w:lineRule="auto"/>
        <w:ind w:left="0" w:firstLine="709"/>
        <w:jc w:val="both"/>
        <w:rPr>
          <w:sz w:val="28"/>
          <w:szCs w:val="28"/>
        </w:rPr>
      </w:pPr>
      <w:r>
        <w:rPr>
          <w:sz w:val="28"/>
          <w:szCs w:val="28"/>
        </w:rPr>
        <w:t xml:space="preserve">Содержание финансового менеджмента расходов бюджета. </w:t>
      </w:r>
    </w:p>
    <w:p w:rsidR="001C77D5" w:rsidRDefault="00F9714E">
      <w:pPr>
        <w:pStyle w:val="afff3"/>
        <w:numPr>
          <w:ilvl w:val="0"/>
          <w:numId w:val="6"/>
        </w:numPr>
        <w:spacing w:line="360" w:lineRule="auto"/>
        <w:ind w:left="0" w:firstLine="709"/>
        <w:jc w:val="both"/>
        <w:rPr>
          <w:sz w:val="28"/>
          <w:szCs w:val="28"/>
        </w:rPr>
      </w:pPr>
      <w:r>
        <w:rPr>
          <w:sz w:val="28"/>
          <w:szCs w:val="28"/>
        </w:rPr>
        <w:t xml:space="preserve">Содержание финансового менеджмента доходов бюджета. </w:t>
      </w:r>
    </w:p>
    <w:p w:rsidR="001C77D5" w:rsidRDefault="00F9714E">
      <w:pPr>
        <w:pStyle w:val="afff3"/>
        <w:numPr>
          <w:ilvl w:val="0"/>
          <w:numId w:val="6"/>
        </w:numPr>
        <w:spacing w:line="360" w:lineRule="auto"/>
        <w:ind w:left="0" w:firstLine="709"/>
        <w:jc w:val="both"/>
        <w:rPr>
          <w:sz w:val="28"/>
          <w:szCs w:val="28"/>
        </w:rPr>
      </w:pPr>
      <w:r>
        <w:rPr>
          <w:sz w:val="28"/>
          <w:szCs w:val="28"/>
        </w:rPr>
        <w:t xml:space="preserve">Содержание финансового менеджмента ведения учета и составления бюджетной отчетности. </w:t>
      </w:r>
    </w:p>
    <w:p w:rsidR="001C77D5" w:rsidRDefault="00F9714E">
      <w:pPr>
        <w:pStyle w:val="afff3"/>
        <w:numPr>
          <w:ilvl w:val="0"/>
          <w:numId w:val="6"/>
        </w:numPr>
        <w:spacing w:line="360" w:lineRule="auto"/>
        <w:ind w:left="0" w:firstLine="709"/>
        <w:jc w:val="both"/>
        <w:rPr>
          <w:sz w:val="28"/>
          <w:szCs w:val="28"/>
        </w:rPr>
      </w:pPr>
      <w:r>
        <w:rPr>
          <w:sz w:val="28"/>
          <w:szCs w:val="28"/>
        </w:rPr>
        <w:t>Содержание финансового менеджмента организации и осуществления внутреннего финансового аудита.</w:t>
      </w:r>
    </w:p>
    <w:p w:rsidR="001C77D5" w:rsidRDefault="00F9714E">
      <w:pPr>
        <w:pStyle w:val="afff3"/>
        <w:numPr>
          <w:ilvl w:val="0"/>
          <w:numId w:val="6"/>
        </w:numPr>
        <w:spacing w:line="360" w:lineRule="auto"/>
        <w:ind w:left="0" w:firstLine="709"/>
        <w:jc w:val="both"/>
        <w:rPr>
          <w:sz w:val="28"/>
          <w:szCs w:val="28"/>
        </w:rPr>
      </w:pPr>
      <w:r>
        <w:rPr>
          <w:sz w:val="28"/>
          <w:szCs w:val="28"/>
        </w:rPr>
        <w:t xml:space="preserve">Содержание финансового менеджмента активов. </w:t>
      </w:r>
    </w:p>
    <w:p w:rsidR="001C77D5" w:rsidRDefault="00F9714E">
      <w:pPr>
        <w:pStyle w:val="afff3"/>
        <w:numPr>
          <w:ilvl w:val="0"/>
          <w:numId w:val="6"/>
        </w:numPr>
        <w:spacing w:line="360" w:lineRule="auto"/>
        <w:ind w:left="0" w:firstLine="709"/>
        <w:jc w:val="both"/>
        <w:rPr>
          <w:sz w:val="28"/>
          <w:szCs w:val="28"/>
        </w:rPr>
      </w:pPr>
      <w:r>
        <w:rPr>
          <w:sz w:val="28"/>
          <w:szCs w:val="28"/>
        </w:rPr>
        <w:lastRenderedPageBreak/>
        <w:t xml:space="preserve">Содержание финансового менеджмента закупок товаров, работ и услуг для обеспечения государственных нужд. </w:t>
      </w:r>
    </w:p>
    <w:p w:rsidR="001C77D5" w:rsidRDefault="00F9714E">
      <w:pPr>
        <w:pStyle w:val="afff3"/>
        <w:numPr>
          <w:ilvl w:val="0"/>
          <w:numId w:val="6"/>
        </w:numPr>
        <w:spacing w:line="360" w:lineRule="auto"/>
        <w:ind w:left="0" w:firstLine="709"/>
        <w:jc w:val="both"/>
        <w:rPr>
          <w:sz w:val="28"/>
          <w:szCs w:val="28"/>
        </w:rPr>
      </w:pPr>
      <w:r>
        <w:rPr>
          <w:sz w:val="28"/>
          <w:szCs w:val="28"/>
        </w:rPr>
        <w:t>Современные инструменты управления расходами бюджетов. Особенности программно-целевого и проектного управления расходами бюджетов.</w:t>
      </w:r>
    </w:p>
    <w:p w:rsidR="001C77D5" w:rsidRDefault="00F9714E">
      <w:pPr>
        <w:pStyle w:val="afff3"/>
        <w:numPr>
          <w:ilvl w:val="0"/>
          <w:numId w:val="6"/>
        </w:numPr>
        <w:spacing w:line="360" w:lineRule="auto"/>
        <w:ind w:left="0" w:firstLine="709"/>
        <w:jc w:val="both"/>
        <w:rPr>
          <w:sz w:val="28"/>
          <w:szCs w:val="32"/>
        </w:rPr>
      </w:pPr>
      <w:r>
        <w:rPr>
          <w:sz w:val="28"/>
          <w:szCs w:val="32"/>
        </w:rPr>
        <w:t>Финансовый менеджмент как система и процесс управления в государственных и муниципальных учреждениях.</w:t>
      </w:r>
    </w:p>
    <w:p w:rsidR="001C77D5" w:rsidRDefault="00F9714E">
      <w:pPr>
        <w:pStyle w:val="afff3"/>
        <w:numPr>
          <w:ilvl w:val="0"/>
          <w:numId w:val="6"/>
        </w:numPr>
        <w:spacing w:line="360" w:lineRule="auto"/>
        <w:ind w:left="0" w:firstLine="709"/>
        <w:jc w:val="both"/>
        <w:rPr>
          <w:sz w:val="28"/>
          <w:szCs w:val="32"/>
        </w:rPr>
      </w:pPr>
      <w:r>
        <w:rPr>
          <w:sz w:val="28"/>
          <w:szCs w:val="32"/>
        </w:rPr>
        <w:t>Эффективность как главный объект финансового менеджмента государственных и муниципальных учреждений.</w:t>
      </w:r>
    </w:p>
    <w:p w:rsidR="001C77D5" w:rsidRDefault="00F9714E">
      <w:pPr>
        <w:pStyle w:val="afff3"/>
        <w:numPr>
          <w:ilvl w:val="0"/>
          <w:numId w:val="6"/>
        </w:numPr>
        <w:spacing w:line="360" w:lineRule="auto"/>
        <w:ind w:left="0" w:firstLine="709"/>
        <w:jc w:val="both"/>
        <w:rPr>
          <w:sz w:val="28"/>
          <w:szCs w:val="32"/>
        </w:rPr>
      </w:pPr>
      <w:r>
        <w:rPr>
          <w:sz w:val="28"/>
          <w:szCs w:val="32"/>
        </w:rPr>
        <w:t>Информационные технологии в управлении финансами государственных и муниципальных учреждениях.</w:t>
      </w:r>
    </w:p>
    <w:p w:rsidR="001C77D5" w:rsidRDefault="00F9714E">
      <w:pPr>
        <w:pStyle w:val="afff3"/>
        <w:numPr>
          <w:ilvl w:val="0"/>
          <w:numId w:val="6"/>
        </w:numPr>
        <w:spacing w:line="360" w:lineRule="auto"/>
        <w:ind w:left="0" w:firstLine="709"/>
        <w:jc w:val="both"/>
        <w:rPr>
          <w:sz w:val="28"/>
          <w:szCs w:val="32"/>
        </w:rPr>
      </w:pPr>
      <w:r>
        <w:rPr>
          <w:sz w:val="28"/>
          <w:szCs w:val="32"/>
        </w:rPr>
        <w:t>Финансовое планирование и управление денежными потоками государственных и муниципальных учреждений.</w:t>
      </w:r>
    </w:p>
    <w:p w:rsidR="001C77D5" w:rsidRDefault="00F9714E">
      <w:pPr>
        <w:pStyle w:val="afff3"/>
        <w:numPr>
          <w:ilvl w:val="0"/>
          <w:numId w:val="6"/>
        </w:numPr>
        <w:spacing w:line="360" w:lineRule="auto"/>
        <w:ind w:left="0" w:firstLine="709"/>
        <w:jc w:val="both"/>
        <w:rPr>
          <w:sz w:val="28"/>
          <w:szCs w:val="32"/>
        </w:rPr>
      </w:pPr>
      <w:r>
        <w:rPr>
          <w:sz w:val="28"/>
          <w:szCs w:val="32"/>
        </w:rPr>
        <w:t>Финансовый анализ деятельности государственных и муниципальных учреждений.</w:t>
      </w:r>
    </w:p>
    <w:p w:rsidR="001C77D5" w:rsidRDefault="00F9714E">
      <w:pPr>
        <w:pStyle w:val="afff3"/>
        <w:numPr>
          <w:ilvl w:val="0"/>
          <w:numId w:val="6"/>
        </w:numPr>
        <w:spacing w:line="360" w:lineRule="auto"/>
        <w:ind w:left="0" w:firstLine="709"/>
        <w:jc w:val="both"/>
        <w:rPr>
          <w:sz w:val="28"/>
          <w:szCs w:val="32"/>
        </w:rPr>
      </w:pPr>
      <w:r>
        <w:rPr>
          <w:sz w:val="28"/>
          <w:szCs w:val="32"/>
        </w:rPr>
        <w:t>Основные показатели оценки финансово-хозяйственной деятельности государственных и муниципальных учреждений.</w:t>
      </w:r>
    </w:p>
    <w:p w:rsidR="001C77D5" w:rsidRDefault="00F9714E">
      <w:pPr>
        <w:pStyle w:val="afff3"/>
        <w:numPr>
          <w:ilvl w:val="0"/>
          <w:numId w:val="6"/>
        </w:numPr>
        <w:spacing w:line="360" w:lineRule="auto"/>
        <w:ind w:left="0" w:firstLine="709"/>
        <w:jc w:val="both"/>
        <w:rPr>
          <w:sz w:val="28"/>
          <w:szCs w:val="32"/>
        </w:rPr>
      </w:pPr>
      <w:r>
        <w:rPr>
          <w:sz w:val="28"/>
          <w:szCs w:val="32"/>
        </w:rPr>
        <w:t>Управление рисками и финансовая политика государственных и муниципальных учреждениях.</w:t>
      </w:r>
    </w:p>
    <w:p w:rsidR="001C77D5" w:rsidRDefault="00F9714E">
      <w:pPr>
        <w:pStyle w:val="afff3"/>
        <w:numPr>
          <w:ilvl w:val="0"/>
          <w:numId w:val="6"/>
        </w:numPr>
        <w:spacing w:line="360" w:lineRule="auto"/>
        <w:ind w:left="0" w:firstLine="709"/>
        <w:jc w:val="both"/>
        <w:rPr>
          <w:sz w:val="28"/>
          <w:szCs w:val="28"/>
        </w:rPr>
      </w:pPr>
      <w:r>
        <w:rPr>
          <w:sz w:val="28"/>
          <w:szCs w:val="28"/>
        </w:rPr>
        <w:t>Мониторинг качества финансового менеджмента: категория и нормативно-правовое регулирование.</w:t>
      </w:r>
    </w:p>
    <w:p w:rsidR="001C77D5" w:rsidRDefault="00F9714E">
      <w:pPr>
        <w:pStyle w:val="afff3"/>
        <w:numPr>
          <w:ilvl w:val="0"/>
          <w:numId w:val="6"/>
        </w:numPr>
        <w:spacing w:line="360" w:lineRule="auto"/>
        <w:ind w:left="0" w:firstLine="709"/>
        <w:jc w:val="both"/>
        <w:rPr>
          <w:sz w:val="28"/>
          <w:szCs w:val="28"/>
        </w:rPr>
      </w:pPr>
      <w:r>
        <w:rPr>
          <w:bCs/>
          <w:sz w:val="28"/>
          <w:szCs w:val="28"/>
        </w:rPr>
        <w:t xml:space="preserve">Формирование показателей и оценка качества финансового менеджмента. </w:t>
      </w:r>
    </w:p>
    <w:p w:rsidR="001C77D5" w:rsidRDefault="00F9714E">
      <w:pPr>
        <w:pStyle w:val="afff3"/>
        <w:numPr>
          <w:ilvl w:val="0"/>
          <w:numId w:val="6"/>
        </w:numPr>
        <w:spacing w:line="360" w:lineRule="auto"/>
        <w:ind w:left="0" w:firstLine="709"/>
        <w:jc w:val="both"/>
        <w:rPr>
          <w:sz w:val="28"/>
          <w:szCs w:val="28"/>
        </w:rPr>
      </w:pPr>
      <w:r>
        <w:rPr>
          <w:bCs/>
          <w:sz w:val="28"/>
          <w:szCs w:val="28"/>
        </w:rPr>
        <w:t xml:space="preserve">Организация мониторинга качества финансового менеджмента. </w:t>
      </w:r>
    </w:p>
    <w:p w:rsidR="001C77D5" w:rsidRDefault="00F9714E">
      <w:pPr>
        <w:pStyle w:val="afff3"/>
        <w:numPr>
          <w:ilvl w:val="0"/>
          <w:numId w:val="6"/>
        </w:numPr>
        <w:spacing w:line="360" w:lineRule="auto"/>
        <w:ind w:left="0" w:firstLine="709"/>
        <w:jc w:val="both"/>
        <w:rPr>
          <w:sz w:val="28"/>
          <w:szCs w:val="28"/>
        </w:rPr>
      </w:pPr>
      <w:r>
        <w:rPr>
          <w:bCs/>
          <w:sz w:val="28"/>
          <w:szCs w:val="28"/>
        </w:rPr>
        <w:t xml:space="preserve">Порядок проведения мониторинга качества финансового менеджмента. </w:t>
      </w:r>
    </w:p>
    <w:p w:rsidR="001C77D5" w:rsidRDefault="00F9714E">
      <w:pPr>
        <w:pStyle w:val="afff3"/>
        <w:numPr>
          <w:ilvl w:val="0"/>
          <w:numId w:val="6"/>
        </w:numPr>
        <w:spacing w:line="360" w:lineRule="auto"/>
        <w:ind w:left="0" w:firstLine="709"/>
        <w:jc w:val="both"/>
        <w:rPr>
          <w:sz w:val="28"/>
          <w:szCs w:val="28"/>
        </w:rPr>
      </w:pPr>
      <w:r>
        <w:rPr>
          <w:bCs/>
          <w:sz w:val="28"/>
          <w:szCs w:val="28"/>
        </w:rPr>
        <w:t xml:space="preserve">Источники информации для проведения мониторинга качества финансового менеджмента. </w:t>
      </w:r>
    </w:p>
    <w:p w:rsidR="001C77D5" w:rsidRDefault="00F9714E">
      <w:pPr>
        <w:pStyle w:val="afff3"/>
        <w:numPr>
          <w:ilvl w:val="0"/>
          <w:numId w:val="6"/>
        </w:numPr>
        <w:spacing w:line="360" w:lineRule="auto"/>
        <w:ind w:left="0" w:firstLine="709"/>
        <w:jc w:val="both"/>
        <w:rPr>
          <w:sz w:val="28"/>
          <w:szCs w:val="28"/>
        </w:rPr>
      </w:pPr>
      <w:r>
        <w:rPr>
          <w:bCs/>
          <w:sz w:val="28"/>
          <w:szCs w:val="28"/>
        </w:rPr>
        <w:t xml:space="preserve">Дисквалифицирующие показатели и показатели «динамики» качества финансового менеджмента. </w:t>
      </w:r>
    </w:p>
    <w:p w:rsidR="001C77D5" w:rsidRDefault="00F9714E">
      <w:pPr>
        <w:pStyle w:val="afff3"/>
        <w:numPr>
          <w:ilvl w:val="0"/>
          <w:numId w:val="6"/>
        </w:numPr>
        <w:spacing w:line="360" w:lineRule="auto"/>
        <w:ind w:left="0" w:firstLine="709"/>
        <w:jc w:val="both"/>
        <w:rPr>
          <w:sz w:val="28"/>
          <w:szCs w:val="28"/>
        </w:rPr>
      </w:pPr>
      <w:r>
        <w:rPr>
          <w:bCs/>
          <w:sz w:val="28"/>
          <w:szCs w:val="28"/>
        </w:rPr>
        <w:lastRenderedPageBreak/>
        <w:t xml:space="preserve">Формирование отчета Министерства финансов Российской Федерации о результатах мониторинга качества финансового менеджмента, осуществляемого главными администраторами средств федерального бюджета. </w:t>
      </w:r>
    </w:p>
    <w:p w:rsidR="001C77D5" w:rsidRDefault="00F9714E">
      <w:pPr>
        <w:pStyle w:val="afff3"/>
        <w:numPr>
          <w:ilvl w:val="0"/>
          <w:numId w:val="6"/>
        </w:numPr>
        <w:spacing w:line="360" w:lineRule="auto"/>
        <w:ind w:left="0" w:firstLine="709"/>
        <w:jc w:val="both"/>
        <w:rPr>
          <w:sz w:val="28"/>
          <w:szCs w:val="28"/>
        </w:rPr>
      </w:pPr>
      <w:r>
        <w:rPr>
          <w:bCs/>
          <w:sz w:val="28"/>
          <w:szCs w:val="28"/>
        </w:rPr>
        <w:t>Реализация мер, направленных на повышение качества финансового менеджмента.</w:t>
      </w:r>
    </w:p>
    <w:p w:rsidR="001C77D5" w:rsidRDefault="001C77D5">
      <w:pPr>
        <w:spacing w:line="360" w:lineRule="auto"/>
        <w:jc w:val="both"/>
        <w:rPr>
          <w:sz w:val="28"/>
          <w:szCs w:val="32"/>
        </w:rPr>
      </w:pPr>
    </w:p>
    <w:p w:rsidR="001C77D5" w:rsidRDefault="00F9714E">
      <w:pPr>
        <w:spacing w:line="360" w:lineRule="auto"/>
        <w:ind w:firstLine="709"/>
        <w:rPr>
          <w:b/>
          <w:bCs/>
          <w:i/>
          <w:iCs/>
          <w:sz w:val="28"/>
          <w:szCs w:val="28"/>
        </w:rPr>
      </w:pPr>
      <w:bookmarkStart w:id="32" w:name="_Toc13770909"/>
      <w:bookmarkStart w:id="33" w:name="_Toc13762619"/>
      <w:r>
        <w:rPr>
          <w:b/>
          <w:bCs/>
          <w:i/>
          <w:iCs/>
          <w:sz w:val="28"/>
          <w:szCs w:val="28"/>
        </w:rPr>
        <w:t>Примерный экзаменационный билет.</w:t>
      </w:r>
    </w:p>
    <w:p w:rsidR="001C77D5" w:rsidRDefault="00F9714E">
      <w:pPr>
        <w:jc w:val="center"/>
        <w:rPr>
          <w:b/>
          <w:sz w:val="20"/>
          <w:szCs w:val="20"/>
        </w:rPr>
      </w:pPr>
      <w:r>
        <w:rPr>
          <w:b/>
          <w:sz w:val="20"/>
          <w:szCs w:val="20"/>
        </w:rPr>
        <w:t>Федеральное государственное образовательное бюджетное учреждение</w:t>
      </w:r>
    </w:p>
    <w:p w:rsidR="001C77D5" w:rsidRDefault="00F9714E">
      <w:pPr>
        <w:jc w:val="center"/>
        <w:rPr>
          <w:b/>
          <w:sz w:val="20"/>
          <w:szCs w:val="20"/>
        </w:rPr>
      </w:pPr>
      <w:r>
        <w:rPr>
          <w:b/>
          <w:sz w:val="20"/>
          <w:szCs w:val="20"/>
        </w:rPr>
        <w:t>высшего образования</w:t>
      </w:r>
    </w:p>
    <w:p w:rsidR="001C77D5" w:rsidRDefault="00F9714E">
      <w:pPr>
        <w:jc w:val="center"/>
        <w:rPr>
          <w:b/>
          <w:sz w:val="20"/>
          <w:szCs w:val="20"/>
        </w:rPr>
      </w:pPr>
      <w:r>
        <w:rPr>
          <w:b/>
          <w:sz w:val="20"/>
          <w:szCs w:val="20"/>
        </w:rPr>
        <w:t>«ФИНАНСОВЫЙ УНИВЕРСИТЕТ ПРИ ПРАВИТЕЛЬСТВЕ</w:t>
      </w:r>
    </w:p>
    <w:p w:rsidR="001C77D5" w:rsidRDefault="00F9714E">
      <w:pPr>
        <w:jc w:val="center"/>
        <w:rPr>
          <w:b/>
          <w:sz w:val="20"/>
          <w:szCs w:val="20"/>
        </w:rPr>
      </w:pPr>
      <w:r>
        <w:rPr>
          <w:b/>
          <w:sz w:val="20"/>
          <w:szCs w:val="20"/>
        </w:rPr>
        <w:t>РОССИЙСКОЙ ФЕДЕРАЦИИ»</w:t>
      </w:r>
    </w:p>
    <w:p w:rsidR="001C77D5" w:rsidRDefault="00F9714E">
      <w:pPr>
        <w:jc w:val="center"/>
        <w:rPr>
          <w:b/>
          <w:sz w:val="20"/>
          <w:szCs w:val="20"/>
          <w:lang w:eastAsia="en-US"/>
        </w:rPr>
      </w:pPr>
      <w:r>
        <w:rPr>
          <w:b/>
          <w:sz w:val="20"/>
          <w:szCs w:val="20"/>
          <w:lang w:eastAsia="en-US"/>
        </w:rPr>
        <w:t>(Финансовый университет)</w:t>
      </w:r>
    </w:p>
    <w:p w:rsidR="001C77D5" w:rsidRDefault="001C77D5">
      <w:pPr>
        <w:jc w:val="center"/>
        <w:rPr>
          <w:b/>
          <w:sz w:val="20"/>
          <w:szCs w:val="20"/>
          <w:lang w:eastAsia="en-US"/>
        </w:rPr>
      </w:pPr>
    </w:p>
    <w:p w:rsidR="001C77D5" w:rsidRDefault="00F9714E">
      <w:pPr>
        <w:rPr>
          <w:sz w:val="20"/>
          <w:szCs w:val="20"/>
          <w:lang w:eastAsia="en-US"/>
        </w:rPr>
      </w:pPr>
      <w:r>
        <w:rPr>
          <w:sz w:val="20"/>
          <w:szCs w:val="20"/>
          <w:lang w:eastAsia="en-US"/>
        </w:rPr>
        <w:t>Кафедра «</w:t>
      </w:r>
      <w:r>
        <w:rPr>
          <w:sz w:val="20"/>
          <w:szCs w:val="20"/>
          <w:u w:val="single"/>
          <w:lang w:eastAsia="en-US"/>
        </w:rPr>
        <w:t>Финансовый контроль и казначейское дело»</w:t>
      </w:r>
    </w:p>
    <w:p w:rsidR="001C77D5" w:rsidRDefault="00F9714E">
      <w:pPr>
        <w:rPr>
          <w:sz w:val="20"/>
          <w:szCs w:val="20"/>
          <w:lang w:eastAsia="en-US"/>
        </w:rPr>
      </w:pPr>
      <w:r>
        <w:rPr>
          <w:sz w:val="20"/>
          <w:szCs w:val="20"/>
          <w:lang w:eastAsia="en-US"/>
        </w:rPr>
        <w:t xml:space="preserve">Дисциплина </w:t>
      </w:r>
      <w:r>
        <w:rPr>
          <w:sz w:val="20"/>
          <w:szCs w:val="20"/>
          <w:u w:val="single"/>
          <w:lang w:eastAsia="en-US"/>
        </w:rPr>
        <w:t>«Финансовый менеджмент в государственных органах и организациях»</w:t>
      </w:r>
    </w:p>
    <w:p w:rsidR="001C77D5" w:rsidRDefault="00F9714E">
      <w:pPr>
        <w:rPr>
          <w:sz w:val="20"/>
          <w:szCs w:val="20"/>
          <w:u w:val="single"/>
          <w:lang w:eastAsia="en-US"/>
        </w:rPr>
      </w:pPr>
      <w:r>
        <w:rPr>
          <w:sz w:val="20"/>
          <w:szCs w:val="20"/>
          <w:u w:val="single"/>
          <w:lang w:eastAsia="en-US"/>
        </w:rPr>
        <w:t xml:space="preserve">Финансовый факультет </w:t>
      </w:r>
    </w:p>
    <w:p w:rsidR="001C77D5" w:rsidRDefault="00F9714E">
      <w:pPr>
        <w:rPr>
          <w:sz w:val="20"/>
          <w:szCs w:val="20"/>
          <w:lang w:eastAsia="en-US"/>
        </w:rPr>
      </w:pPr>
      <w:r>
        <w:rPr>
          <w:sz w:val="20"/>
          <w:szCs w:val="20"/>
          <w:lang w:eastAsia="en-US"/>
        </w:rPr>
        <w:t xml:space="preserve">Форма обучения </w:t>
      </w:r>
      <w:r>
        <w:rPr>
          <w:sz w:val="20"/>
          <w:szCs w:val="20"/>
          <w:u w:val="single"/>
          <w:lang w:eastAsia="en-US"/>
        </w:rPr>
        <w:t>очная</w:t>
      </w:r>
    </w:p>
    <w:p w:rsidR="001C77D5" w:rsidRDefault="00F9714E">
      <w:pPr>
        <w:rPr>
          <w:sz w:val="20"/>
          <w:szCs w:val="20"/>
          <w:lang w:eastAsia="en-US"/>
        </w:rPr>
      </w:pPr>
      <w:r>
        <w:rPr>
          <w:sz w:val="20"/>
          <w:szCs w:val="20"/>
          <w:lang w:eastAsia="en-US"/>
        </w:rPr>
        <w:t xml:space="preserve">Семестр </w:t>
      </w:r>
      <w:r>
        <w:rPr>
          <w:sz w:val="20"/>
          <w:szCs w:val="20"/>
          <w:u w:val="single"/>
          <w:lang w:eastAsia="en-US"/>
        </w:rPr>
        <w:t>5</w:t>
      </w:r>
    </w:p>
    <w:p w:rsidR="001C77D5" w:rsidRDefault="00F9714E">
      <w:pPr>
        <w:rPr>
          <w:sz w:val="20"/>
          <w:szCs w:val="20"/>
          <w:lang w:eastAsia="en-US"/>
        </w:rPr>
      </w:pPr>
      <w:r>
        <w:rPr>
          <w:sz w:val="20"/>
          <w:szCs w:val="20"/>
          <w:lang w:eastAsia="en-US"/>
        </w:rPr>
        <w:t xml:space="preserve">Направление </w:t>
      </w:r>
      <w:r>
        <w:rPr>
          <w:rFonts w:eastAsia="Calibri"/>
          <w:color w:val="000000"/>
          <w:sz w:val="20"/>
          <w:szCs w:val="20"/>
          <w:lang w:eastAsia="en-US"/>
        </w:rPr>
        <w:t xml:space="preserve">38.03.01 </w:t>
      </w:r>
      <w:r>
        <w:rPr>
          <w:rFonts w:eastAsia="Calibri"/>
          <w:sz w:val="20"/>
          <w:szCs w:val="20"/>
          <w:lang w:eastAsia="en-US"/>
        </w:rPr>
        <w:t xml:space="preserve">«Экономика» </w:t>
      </w:r>
    </w:p>
    <w:p w:rsidR="001C77D5" w:rsidRDefault="00F9714E">
      <w:pPr>
        <w:rPr>
          <w:sz w:val="20"/>
          <w:szCs w:val="20"/>
          <w:lang w:eastAsia="en-US"/>
        </w:rPr>
      </w:pPr>
      <w:r>
        <w:rPr>
          <w:rFonts w:eastAsia="Calibri"/>
          <w:sz w:val="20"/>
          <w:szCs w:val="20"/>
          <w:u w:val="single"/>
          <w:lang w:eastAsia="en-US"/>
        </w:rPr>
        <w:t xml:space="preserve">Профиль «Казначейское дело» </w:t>
      </w:r>
    </w:p>
    <w:p w:rsidR="001C77D5" w:rsidRDefault="001C77D5">
      <w:pPr>
        <w:rPr>
          <w:sz w:val="20"/>
          <w:szCs w:val="20"/>
          <w:lang w:eastAsia="en-US"/>
        </w:rPr>
      </w:pPr>
    </w:p>
    <w:p w:rsidR="001C77D5" w:rsidRDefault="00F9714E">
      <w:pPr>
        <w:jc w:val="center"/>
        <w:rPr>
          <w:b/>
          <w:sz w:val="20"/>
          <w:szCs w:val="20"/>
          <w:lang w:eastAsia="en-US"/>
        </w:rPr>
      </w:pPr>
      <w:r>
        <w:rPr>
          <w:b/>
          <w:sz w:val="20"/>
          <w:szCs w:val="20"/>
          <w:lang w:eastAsia="en-US"/>
        </w:rPr>
        <w:t>ЭКЗАМЕНАЦИОННЫЙ БИЛЕТ № 1</w:t>
      </w:r>
    </w:p>
    <w:p w:rsidR="001C77D5" w:rsidRDefault="001C77D5">
      <w:pPr>
        <w:jc w:val="center"/>
        <w:rPr>
          <w:b/>
          <w:sz w:val="20"/>
          <w:szCs w:val="20"/>
          <w:lang w:eastAsia="en-US"/>
        </w:rPr>
      </w:pPr>
    </w:p>
    <w:p w:rsidR="001C77D5" w:rsidRDefault="00F9714E">
      <w:pPr>
        <w:jc w:val="both"/>
        <w:rPr>
          <w:b/>
          <w:sz w:val="20"/>
          <w:szCs w:val="20"/>
          <w:lang w:eastAsia="en-US"/>
        </w:rPr>
      </w:pPr>
      <w:r>
        <w:rPr>
          <w:b/>
          <w:sz w:val="20"/>
          <w:szCs w:val="20"/>
          <w:lang w:eastAsia="en-US"/>
        </w:rPr>
        <w:t>Задание 1. Дайте развернутый ответ на теоретический вопрос. (20 баллов)</w:t>
      </w:r>
    </w:p>
    <w:p w:rsidR="001C77D5" w:rsidRDefault="00F9714E">
      <w:pPr>
        <w:jc w:val="both"/>
        <w:rPr>
          <w:sz w:val="20"/>
          <w:szCs w:val="20"/>
        </w:rPr>
      </w:pPr>
      <w:r>
        <w:rPr>
          <w:sz w:val="20"/>
          <w:szCs w:val="20"/>
        </w:rPr>
        <w:t>Раскройте содержание современных инструментов управления расходами бюджетов. Обоснуйте особенности программно-целевого и проектного управления расходами бюджетов.</w:t>
      </w:r>
    </w:p>
    <w:p w:rsidR="001C77D5" w:rsidRDefault="001C77D5">
      <w:pPr>
        <w:jc w:val="both"/>
        <w:rPr>
          <w:sz w:val="20"/>
          <w:szCs w:val="20"/>
        </w:rPr>
      </w:pPr>
    </w:p>
    <w:p w:rsidR="001C77D5" w:rsidRDefault="00F9714E">
      <w:pPr>
        <w:jc w:val="both"/>
        <w:rPr>
          <w:b/>
          <w:sz w:val="20"/>
          <w:szCs w:val="20"/>
        </w:rPr>
      </w:pPr>
      <w:r>
        <w:rPr>
          <w:b/>
          <w:sz w:val="20"/>
          <w:szCs w:val="20"/>
        </w:rPr>
        <w:t>Задание 2. Практико-ориентированное задание. (20 баллов)</w:t>
      </w:r>
    </w:p>
    <w:p w:rsidR="001C77D5" w:rsidRDefault="00F9714E">
      <w:pPr>
        <w:pStyle w:val="aff7"/>
        <w:ind w:left="0" w:firstLine="0"/>
        <w:rPr>
          <w:sz w:val="20"/>
          <w:szCs w:val="14"/>
        </w:rPr>
      </w:pPr>
      <w:r>
        <w:rPr>
          <w:sz w:val="20"/>
          <w:szCs w:val="14"/>
        </w:rPr>
        <w:t>Министерством финансов Российской Федерации представлен проект федерального закона о федеральном бюджете на очередной финансовый год.</w:t>
      </w:r>
    </w:p>
    <w:tbl>
      <w:tblPr>
        <w:tblW w:w="9639" w:type="dxa"/>
        <w:tblInd w:w="108" w:type="dxa"/>
        <w:tblLayout w:type="fixed"/>
        <w:tblLook w:val="04A0" w:firstRow="1" w:lastRow="0" w:firstColumn="1" w:lastColumn="0" w:noHBand="0" w:noVBand="1"/>
      </w:tblPr>
      <w:tblGrid>
        <w:gridCol w:w="7797"/>
        <w:gridCol w:w="1842"/>
      </w:tblGrid>
      <w:tr w:rsidR="001C77D5">
        <w:tc>
          <w:tcPr>
            <w:tcW w:w="7796"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iCs/>
                <w:sz w:val="20"/>
                <w:szCs w:val="14"/>
              </w:rPr>
            </w:pPr>
            <w:r>
              <w:rPr>
                <w:iCs/>
                <w:sz w:val="20"/>
                <w:szCs w:val="14"/>
              </w:rPr>
              <w:t>Показатели</w:t>
            </w:r>
          </w:p>
        </w:tc>
        <w:tc>
          <w:tcPr>
            <w:tcW w:w="1842"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jc w:val="center"/>
              <w:rPr>
                <w:iCs/>
                <w:sz w:val="20"/>
                <w:szCs w:val="14"/>
              </w:rPr>
            </w:pPr>
            <w:r>
              <w:rPr>
                <w:iCs/>
                <w:sz w:val="20"/>
                <w:szCs w:val="14"/>
              </w:rPr>
              <w:t>Сумма,</w:t>
            </w:r>
          </w:p>
          <w:p w:rsidR="001C77D5" w:rsidRDefault="00F9714E">
            <w:pPr>
              <w:pStyle w:val="aff7"/>
              <w:widowControl w:val="0"/>
              <w:ind w:left="0" w:firstLine="0"/>
              <w:jc w:val="center"/>
              <w:rPr>
                <w:b/>
                <w:iCs/>
                <w:sz w:val="20"/>
                <w:szCs w:val="14"/>
              </w:rPr>
            </w:pPr>
            <w:r>
              <w:rPr>
                <w:iCs/>
                <w:sz w:val="20"/>
                <w:szCs w:val="14"/>
              </w:rPr>
              <w:t>млрд. руб.</w:t>
            </w: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iCs/>
                <w:sz w:val="20"/>
                <w:szCs w:val="14"/>
              </w:rPr>
            </w:pPr>
            <w:r>
              <w:rPr>
                <w:iCs/>
                <w:sz w:val="20"/>
                <w:szCs w:val="14"/>
              </w:rPr>
              <w:t>Доходы федерального бюджета</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iCs/>
                <w:sz w:val="20"/>
                <w:szCs w:val="14"/>
              </w:rPr>
            </w:pPr>
            <w:r>
              <w:rPr>
                <w:sz w:val="20"/>
                <w:szCs w:val="14"/>
              </w:rPr>
              <w:t>17 072,9</w:t>
            </w: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iCs/>
                <w:sz w:val="20"/>
                <w:szCs w:val="14"/>
              </w:rPr>
            </w:pPr>
            <w:r>
              <w:rPr>
                <w:iCs/>
                <w:sz w:val="20"/>
                <w:szCs w:val="14"/>
              </w:rPr>
              <w:t>в т.ч. нефтегазовые доходы</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20"/>
                <w:szCs w:val="14"/>
              </w:rPr>
            </w:pPr>
            <w:r>
              <w:rPr>
                <w:sz w:val="20"/>
                <w:szCs w:val="14"/>
              </w:rPr>
              <w:t>7 234,9</w:t>
            </w: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iCs/>
                <w:sz w:val="20"/>
                <w:szCs w:val="14"/>
              </w:rPr>
            </w:pPr>
            <w:r>
              <w:rPr>
                <w:iCs/>
                <w:sz w:val="20"/>
                <w:szCs w:val="14"/>
              </w:rPr>
              <w:t>Расходы федерального бюджета</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sz w:val="20"/>
                <w:szCs w:val="14"/>
              </w:rPr>
            </w:pPr>
            <w:r>
              <w:rPr>
                <w:sz w:val="20"/>
                <w:szCs w:val="14"/>
              </w:rPr>
              <w:t>16 591,1</w:t>
            </w: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b/>
                <w:iCs/>
                <w:sz w:val="20"/>
                <w:szCs w:val="14"/>
              </w:rPr>
            </w:pPr>
            <w:r>
              <w:rPr>
                <w:sz w:val="20"/>
                <w:szCs w:val="14"/>
              </w:rPr>
              <w:t>в т.ч. расходы на обслуживание государственного долга Российской Федерации</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iCs/>
                <w:sz w:val="20"/>
                <w:szCs w:val="14"/>
              </w:rPr>
            </w:pPr>
            <w:r>
              <w:rPr>
                <w:iCs/>
                <w:sz w:val="20"/>
                <w:szCs w:val="14"/>
              </w:rPr>
              <w:t>824,3</w:t>
            </w: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iCs/>
                <w:sz w:val="20"/>
                <w:szCs w:val="14"/>
              </w:rPr>
            </w:pPr>
            <w:proofErr w:type="spellStart"/>
            <w:r>
              <w:rPr>
                <w:iCs/>
                <w:sz w:val="20"/>
                <w:szCs w:val="14"/>
              </w:rPr>
              <w:t>Справочно</w:t>
            </w:r>
            <w:proofErr w:type="spellEnd"/>
            <w:r>
              <w:rPr>
                <w:iCs/>
                <w:sz w:val="20"/>
                <w:szCs w:val="14"/>
              </w:rPr>
              <w:t>:</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1C77D5">
            <w:pPr>
              <w:pStyle w:val="aff7"/>
              <w:widowControl w:val="0"/>
              <w:ind w:left="0" w:firstLine="0"/>
              <w:jc w:val="center"/>
              <w:rPr>
                <w:iCs/>
                <w:sz w:val="20"/>
                <w:szCs w:val="14"/>
              </w:rPr>
            </w:pPr>
          </w:p>
        </w:tc>
      </w:tr>
      <w:tr w:rsidR="001C77D5">
        <w:tc>
          <w:tcPr>
            <w:tcW w:w="7796" w:type="dxa"/>
            <w:tcBorders>
              <w:top w:val="single" w:sz="4" w:space="0" w:color="000000"/>
              <w:left w:val="single" w:sz="4" w:space="0" w:color="000000"/>
              <w:bottom w:val="single" w:sz="4" w:space="0" w:color="000000"/>
              <w:right w:val="single" w:sz="4" w:space="0" w:color="000000"/>
            </w:tcBorders>
          </w:tcPr>
          <w:p w:rsidR="001C77D5" w:rsidRDefault="00F9714E">
            <w:pPr>
              <w:pStyle w:val="aff7"/>
              <w:widowControl w:val="0"/>
              <w:ind w:left="0" w:firstLine="0"/>
              <w:rPr>
                <w:iCs/>
                <w:sz w:val="20"/>
                <w:szCs w:val="14"/>
              </w:rPr>
            </w:pPr>
            <w:r>
              <w:rPr>
                <w:iCs/>
                <w:sz w:val="20"/>
                <w:szCs w:val="14"/>
              </w:rPr>
              <w:t>Дополнительные нефтегазовые доходы федерального бюджета</w:t>
            </w:r>
          </w:p>
        </w:tc>
        <w:tc>
          <w:tcPr>
            <w:tcW w:w="1842" w:type="dxa"/>
            <w:tcBorders>
              <w:top w:val="single" w:sz="4" w:space="0" w:color="000000"/>
              <w:left w:val="single" w:sz="4" w:space="0" w:color="000000"/>
              <w:bottom w:val="single" w:sz="4" w:space="0" w:color="000000"/>
              <w:right w:val="single" w:sz="4" w:space="0" w:color="000000"/>
            </w:tcBorders>
            <w:vAlign w:val="center"/>
          </w:tcPr>
          <w:p w:rsidR="001C77D5" w:rsidRDefault="00F9714E">
            <w:pPr>
              <w:pStyle w:val="aff7"/>
              <w:widowControl w:val="0"/>
              <w:ind w:left="0" w:firstLine="0"/>
              <w:jc w:val="center"/>
              <w:rPr>
                <w:iCs/>
                <w:sz w:val="20"/>
                <w:szCs w:val="14"/>
              </w:rPr>
            </w:pPr>
            <w:r>
              <w:rPr>
                <w:sz w:val="20"/>
                <w:szCs w:val="14"/>
              </w:rPr>
              <w:t>2 739,8</w:t>
            </w:r>
          </w:p>
        </w:tc>
      </w:tr>
    </w:tbl>
    <w:p w:rsidR="001C77D5" w:rsidRDefault="00F9714E">
      <w:pPr>
        <w:jc w:val="both"/>
        <w:rPr>
          <w:sz w:val="20"/>
          <w:szCs w:val="20"/>
          <w:u w:val="single"/>
        </w:rPr>
      </w:pPr>
      <w:r>
        <w:rPr>
          <w:sz w:val="20"/>
          <w:szCs w:val="20"/>
          <w:u w:val="single"/>
        </w:rPr>
        <w:t>Требуется:</w:t>
      </w:r>
    </w:p>
    <w:p w:rsidR="001C77D5" w:rsidRDefault="00F9714E">
      <w:pPr>
        <w:pStyle w:val="aff7"/>
        <w:ind w:left="0" w:firstLine="0"/>
        <w:rPr>
          <w:sz w:val="20"/>
          <w:szCs w:val="14"/>
        </w:rPr>
      </w:pPr>
      <w:r>
        <w:rPr>
          <w:sz w:val="20"/>
          <w:szCs w:val="14"/>
        </w:rPr>
        <w:t>- Указать предельное значение объема расходов федерального бюджета на очередной финансовый год и плановый период.</w:t>
      </w:r>
    </w:p>
    <w:p w:rsidR="001C77D5" w:rsidRDefault="00F9714E">
      <w:pPr>
        <w:pStyle w:val="aff7"/>
        <w:ind w:left="0" w:firstLine="0"/>
        <w:rPr>
          <w:sz w:val="20"/>
          <w:szCs w:val="14"/>
        </w:rPr>
      </w:pPr>
      <w:r>
        <w:rPr>
          <w:sz w:val="20"/>
          <w:szCs w:val="14"/>
        </w:rPr>
        <w:t>- Определить соответствие показателей проекта федерального бюджета предельному значению общего объема расходов федерального бюджета.</w:t>
      </w:r>
    </w:p>
    <w:p w:rsidR="001C77D5" w:rsidRDefault="001C77D5">
      <w:pPr>
        <w:jc w:val="both"/>
        <w:rPr>
          <w:sz w:val="20"/>
          <w:szCs w:val="20"/>
        </w:rPr>
      </w:pPr>
    </w:p>
    <w:p w:rsidR="001C77D5" w:rsidRDefault="00F9714E">
      <w:pPr>
        <w:jc w:val="both"/>
        <w:rPr>
          <w:b/>
          <w:sz w:val="20"/>
          <w:szCs w:val="20"/>
        </w:rPr>
      </w:pPr>
      <w:r>
        <w:rPr>
          <w:b/>
          <w:sz w:val="20"/>
          <w:szCs w:val="20"/>
        </w:rPr>
        <w:t>Задание 3. Практико-ориентированное задание. (20 баллов)</w:t>
      </w:r>
    </w:p>
    <w:p w:rsidR="001C77D5" w:rsidRDefault="00F9714E">
      <w:pPr>
        <w:jc w:val="both"/>
        <w:rPr>
          <w:sz w:val="20"/>
          <w:szCs w:val="20"/>
        </w:rPr>
      </w:pPr>
      <w:r>
        <w:rPr>
          <w:sz w:val="20"/>
          <w:szCs w:val="20"/>
        </w:rPr>
        <w:t>На счет 40101 Управления Федерального казначейства по субъекту Российской Федерации поступили следующие доходы, уплаченные на территории городского округа:</w:t>
      </w:r>
    </w:p>
    <w:tbl>
      <w:tblPr>
        <w:tblW w:w="9641" w:type="dxa"/>
        <w:tblInd w:w="6" w:type="dxa"/>
        <w:tblLayout w:type="fixed"/>
        <w:tblCellMar>
          <w:left w:w="10" w:type="dxa"/>
          <w:right w:w="10" w:type="dxa"/>
        </w:tblCellMar>
        <w:tblLook w:val="04A0" w:firstRow="1" w:lastRow="0" w:firstColumn="1" w:lastColumn="0" w:noHBand="0" w:noVBand="1"/>
      </w:tblPr>
      <w:tblGrid>
        <w:gridCol w:w="7483"/>
        <w:gridCol w:w="2158"/>
      </w:tblGrid>
      <w:tr w:rsidR="001C77D5">
        <w:trPr>
          <w:trHeight w:val="42"/>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Доходы бюджета</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Сумма</w:t>
            </w:r>
            <w:r>
              <w:rPr>
                <w:w w:val="98"/>
                <w:sz w:val="18"/>
                <w:szCs w:val="18"/>
              </w:rPr>
              <w:t xml:space="preserve"> (тыс. руб.)</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прибыль организаций, взимаемый по ставке 2%</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45000,0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имущество организаций</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26780,0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Погашение недоимки по налогу на имущество физических лиц</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7"/>
                <w:sz w:val="18"/>
                <w:szCs w:val="18"/>
              </w:rPr>
              <w:t>230,0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добавленную стоимость</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34020,0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Налог на доходы физических лиц</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18900,0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Земельный налог</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45320,0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Плата от сдачи в аренду имущества, находящегося в муниципальной собственности</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sz w:val="18"/>
                <w:szCs w:val="18"/>
              </w:rPr>
              <w:t>3470,0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lastRenderedPageBreak/>
              <w:t>Транспортный налог</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10300,0</w:t>
            </w:r>
          </w:p>
        </w:tc>
      </w:tr>
      <w:tr w:rsidR="001C77D5">
        <w:trPr>
          <w:trHeight w:val="228"/>
        </w:trPr>
        <w:tc>
          <w:tcPr>
            <w:tcW w:w="7482"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Акциз на спиртосодержащую продукцию</w:t>
            </w:r>
          </w:p>
        </w:tc>
        <w:tc>
          <w:tcPr>
            <w:tcW w:w="2158"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center"/>
              <w:rPr>
                <w:sz w:val="18"/>
                <w:szCs w:val="18"/>
              </w:rPr>
            </w:pPr>
            <w:r>
              <w:rPr>
                <w:w w:val="98"/>
                <w:sz w:val="18"/>
                <w:szCs w:val="18"/>
              </w:rPr>
              <w:t>78000,0</w:t>
            </w:r>
          </w:p>
        </w:tc>
      </w:tr>
    </w:tbl>
    <w:p w:rsidR="001C77D5" w:rsidRDefault="00F9714E">
      <w:pPr>
        <w:widowControl w:val="0"/>
        <w:jc w:val="both"/>
        <w:rPr>
          <w:sz w:val="20"/>
          <w:szCs w:val="20"/>
        </w:rPr>
      </w:pPr>
      <w:r>
        <w:rPr>
          <w:sz w:val="20"/>
          <w:szCs w:val="20"/>
          <w:u w:val="single"/>
        </w:rPr>
        <w:t>Требуется:</w:t>
      </w:r>
      <w:r>
        <w:rPr>
          <w:sz w:val="20"/>
          <w:szCs w:val="20"/>
        </w:rPr>
        <w:t xml:space="preserve"> </w:t>
      </w:r>
    </w:p>
    <w:p w:rsidR="001C77D5" w:rsidRDefault="00F9714E">
      <w:pPr>
        <w:widowControl w:val="0"/>
        <w:jc w:val="both"/>
        <w:rPr>
          <w:sz w:val="20"/>
          <w:szCs w:val="20"/>
        </w:rPr>
      </w:pPr>
      <w:r>
        <w:rPr>
          <w:sz w:val="20"/>
          <w:szCs w:val="20"/>
        </w:rPr>
        <w:t>- Распределить доходы по счетам бюджетов бюджетной системы Российской Федерации в соответствии с Бюджетным кодексом Российской Федерации. Представьте результаты в виде таблицы.</w:t>
      </w:r>
    </w:p>
    <w:tbl>
      <w:tblPr>
        <w:tblW w:w="9655" w:type="dxa"/>
        <w:tblInd w:w="6" w:type="dxa"/>
        <w:tblLayout w:type="fixed"/>
        <w:tblCellMar>
          <w:left w:w="10" w:type="dxa"/>
          <w:right w:w="10" w:type="dxa"/>
        </w:tblCellMar>
        <w:tblLook w:val="04A0" w:firstRow="1" w:lastRow="0" w:firstColumn="1" w:lastColumn="0" w:noHBand="0" w:noVBand="1"/>
      </w:tblPr>
      <w:tblGrid>
        <w:gridCol w:w="3133"/>
        <w:gridCol w:w="3751"/>
        <w:gridCol w:w="2771"/>
      </w:tblGrid>
      <w:tr w:rsidR="001C77D5">
        <w:trPr>
          <w:trHeight w:val="41"/>
        </w:trPr>
        <w:tc>
          <w:tcPr>
            <w:tcW w:w="3133"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федерального бюджета 40105</w:t>
            </w:r>
          </w:p>
        </w:tc>
        <w:tc>
          <w:tcPr>
            <w:tcW w:w="3751"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бюджета субъекта Российской Федерации 40201</w:t>
            </w:r>
          </w:p>
        </w:tc>
        <w:tc>
          <w:tcPr>
            <w:tcW w:w="2771"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Единый счет местного бюджета40204</w:t>
            </w:r>
          </w:p>
        </w:tc>
      </w:tr>
      <w:tr w:rsidR="001C77D5">
        <w:trPr>
          <w:trHeight w:val="41"/>
        </w:trPr>
        <w:tc>
          <w:tcPr>
            <w:tcW w:w="3133"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c>
          <w:tcPr>
            <w:tcW w:w="3751"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c>
          <w:tcPr>
            <w:tcW w:w="2771" w:type="dxa"/>
            <w:tcBorders>
              <w:top w:val="single" w:sz="4" w:space="0" w:color="000000"/>
              <w:left w:val="single" w:sz="4" w:space="0" w:color="000000"/>
              <w:bottom w:val="single" w:sz="4" w:space="0" w:color="000000"/>
              <w:right w:val="single" w:sz="4" w:space="0" w:color="000000"/>
            </w:tcBorders>
            <w:vAlign w:val="bottom"/>
          </w:tcPr>
          <w:p w:rsidR="001C77D5" w:rsidRDefault="001C77D5">
            <w:pPr>
              <w:widowControl w:val="0"/>
              <w:jc w:val="both"/>
              <w:rPr>
                <w:sz w:val="18"/>
                <w:szCs w:val="18"/>
              </w:rPr>
            </w:pPr>
          </w:p>
        </w:tc>
      </w:tr>
      <w:tr w:rsidR="001C77D5">
        <w:trPr>
          <w:trHeight w:val="41"/>
        </w:trPr>
        <w:tc>
          <w:tcPr>
            <w:tcW w:w="3133"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c>
          <w:tcPr>
            <w:tcW w:w="3751"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c>
          <w:tcPr>
            <w:tcW w:w="2771" w:type="dxa"/>
            <w:tcBorders>
              <w:top w:val="single" w:sz="4" w:space="0" w:color="000000"/>
              <w:left w:val="single" w:sz="4" w:space="0" w:color="000000"/>
              <w:bottom w:val="single" w:sz="4" w:space="0" w:color="000000"/>
              <w:right w:val="single" w:sz="4" w:space="0" w:color="000000"/>
            </w:tcBorders>
            <w:vAlign w:val="bottom"/>
          </w:tcPr>
          <w:p w:rsidR="001C77D5" w:rsidRDefault="00F9714E">
            <w:pPr>
              <w:widowControl w:val="0"/>
              <w:jc w:val="both"/>
              <w:rPr>
                <w:sz w:val="18"/>
                <w:szCs w:val="18"/>
              </w:rPr>
            </w:pPr>
            <w:r>
              <w:rPr>
                <w:sz w:val="18"/>
                <w:szCs w:val="18"/>
              </w:rPr>
              <w:t>Итого:</w:t>
            </w:r>
          </w:p>
        </w:tc>
      </w:tr>
    </w:tbl>
    <w:p w:rsidR="001C77D5" w:rsidRDefault="00F9714E">
      <w:pPr>
        <w:widowControl w:val="0"/>
        <w:tabs>
          <w:tab w:val="left" w:pos="540"/>
        </w:tabs>
        <w:contextualSpacing/>
        <w:jc w:val="both"/>
        <w:rPr>
          <w:sz w:val="20"/>
          <w:szCs w:val="20"/>
        </w:rPr>
      </w:pPr>
      <w:r>
        <w:rPr>
          <w:sz w:val="20"/>
          <w:szCs w:val="20"/>
        </w:rPr>
        <w:t>- Указать, какими нормативными правовыми актами могут устанавливаться нормативы отчислений от налогов в бюджеты субъектов Российской Федерации и местные бюджеты.</w:t>
      </w:r>
    </w:p>
    <w:p w:rsidR="001C77D5" w:rsidRDefault="001C77D5">
      <w:pPr>
        <w:jc w:val="both"/>
        <w:rPr>
          <w:sz w:val="20"/>
          <w:szCs w:val="20"/>
          <w:u w:val="single"/>
        </w:rPr>
      </w:pPr>
    </w:p>
    <w:p w:rsidR="001C77D5" w:rsidRDefault="00F9714E">
      <w:pPr>
        <w:pStyle w:val="1"/>
        <w:spacing w:before="240"/>
        <w:ind w:firstLine="709"/>
        <w:jc w:val="both"/>
        <w:rPr>
          <w:b/>
          <w:sz w:val="28"/>
          <w:szCs w:val="28"/>
        </w:rPr>
      </w:pPr>
      <w:r>
        <w:rPr>
          <w:b/>
          <w:bCs/>
          <w:sz w:val="28"/>
          <w:szCs w:val="28"/>
        </w:rPr>
        <w:t xml:space="preserve">8. </w:t>
      </w:r>
      <w:r>
        <w:rPr>
          <w:b/>
          <w:sz w:val="28"/>
          <w:szCs w:val="28"/>
        </w:rPr>
        <w:t>Перечень основной и дополнительной учебной литературы, необходимой для освоения дисциплины</w:t>
      </w:r>
      <w:bookmarkEnd w:id="32"/>
      <w:bookmarkEnd w:id="33"/>
    </w:p>
    <w:p w:rsidR="001C77D5" w:rsidRDefault="00F9714E">
      <w:pPr>
        <w:pStyle w:val="2"/>
        <w:spacing w:line="360" w:lineRule="auto"/>
        <w:ind w:firstLine="709"/>
        <w:jc w:val="left"/>
        <w:rPr>
          <w:bCs/>
          <w:iCs/>
        </w:rPr>
      </w:pPr>
      <w:bookmarkStart w:id="34" w:name="_Toc13770910"/>
      <w:bookmarkStart w:id="35" w:name="_Toc13762620"/>
      <w:r>
        <w:rPr>
          <w:bCs/>
          <w:iCs/>
        </w:rPr>
        <w:t>8.1. Нормативные правовые акты</w:t>
      </w:r>
      <w:bookmarkEnd w:id="34"/>
      <w:bookmarkEnd w:id="35"/>
    </w:p>
    <w:p w:rsidR="001C77D5" w:rsidRDefault="00F9714E">
      <w:pPr>
        <w:pStyle w:val="afff3"/>
        <w:numPr>
          <w:ilvl w:val="0"/>
          <w:numId w:val="3"/>
        </w:numPr>
        <w:spacing w:line="360" w:lineRule="auto"/>
        <w:ind w:left="0" w:firstLine="709"/>
        <w:jc w:val="both"/>
        <w:rPr>
          <w:sz w:val="28"/>
          <w:szCs w:val="28"/>
        </w:rPr>
      </w:pPr>
      <w:r>
        <w:rPr>
          <w:sz w:val="28"/>
          <w:szCs w:val="28"/>
        </w:rPr>
        <w:t xml:space="preserve">Бюджетный кодекс Российской Федерации от 31.07.1998 № 145-ФЗ. </w:t>
      </w:r>
    </w:p>
    <w:p w:rsidR="001C77D5" w:rsidRDefault="00F9714E">
      <w:pPr>
        <w:pStyle w:val="afff3"/>
        <w:numPr>
          <w:ilvl w:val="0"/>
          <w:numId w:val="3"/>
        </w:numPr>
        <w:spacing w:line="360" w:lineRule="auto"/>
        <w:ind w:left="0" w:firstLine="709"/>
        <w:jc w:val="both"/>
        <w:rPr>
          <w:sz w:val="28"/>
          <w:szCs w:val="28"/>
        </w:rPr>
      </w:pPr>
      <w:r>
        <w:rPr>
          <w:sz w:val="28"/>
          <w:szCs w:val="28"/>
        </w:rPr>
        <w:t>Налоговый кодекс Российской Федерации от 31.07.1998 № 146-ФЗ. Часть 1.</w:t>
      </w:r>
    </w:p>
    <w:p w:rsidR="001C77D5" w:rsidRDefault="00F9714E">
      <w:pPr>
        <w:pStyle w:val="afff3"/>
        <w:numPr>
          <w:ilvl w:val="0"/>
          <w:numId w:val="3"/>
        </w:numPr>
        <w:spacing w:line="360" w:lineRule="auto"/>
        <w:ind w:left="0" w:firstLine="709"/>
        <w:jc w:val="both"/>
        <w:rPr>
          <w:sz w:val="28"/>
          <w:szCs w:val="28"/>
        </w:rPr>
      </w:pPr>
      <w:r>
        <w:rPr>
          <w:sz w:val="28"/>
          <w:szCs w:val="28"/>
        </w:rPr>
        <w:t>Налоговый кодекс Российской Федерации от 05.08.2000 № 117-ФЗ. Часть 2.</w:t>
      </w:r>
    </w:p>
    <w:p w:rsidR="001C77D5" w:rsidRDefault="00F9714E">
      <w:pPr>
        <w:pStyle w:val="afff3"/>
        <w:numPr>
          <w:ilvl w:val="0"/>
          <w:numId w:val="3"/>
        </w:numPr>
        <w:spacing w:line="360" w:lineRule="auto"/>
        <w:ind w:left="0" w:firstLine="709"/>
        <w:jc w:val="both"/>
        <w:rPr>
          <w:sz w:val="28"/>
          <w:szCs w:val="28"/>
        </w:rPr>
      </w:pPr>
      <w:r>
        <w:rPr>
          <w:sz w:val="28"/>
          <w:szCs w:val="28"/>
        </w:rPr>
        <w:t>О порядке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Постановление Правительства Российской Федерации от 29.12.2007 № 1010.</w:t>
      </w:r>
    </w:p>
    <w:p w:rsidR="001C77D5" w:rsidRDefault="00F9714E">
      <w:pPr>
        <w:pStyle w:val="afff3"/>
        <w:numPr>
          <w:ilvl w:val="0"/>
          <w:numId w:val="3"/>
        </w:numPr>
        <w:spacing w:line="360" w:lineRule="auto"/>
        <w:ind w:left="0" w:firstLine="709"/>
        <w:jc w:val="both"/>
        <w:rPr>
          <w:sz w:val="28"/>
          <w:szCs w:val="28"/>
        </w:rPr>
      </w:pPr>
      <w:r>
        <w:rPr>
          <w:sz w:val="28"/>
          <w:szCs w:val="28"/>
        </w:rPr>
        <w:t>Об утверждении Бюджетного прогноза Российской Федерации на период до 2036 года: Распоряжение Правительства Российской Федерации от 29.03.2019 № 558-р.</w:t>
      </w:r>
    </w:p>
    <w:p w:rsidR="001C77D5" w:rsidRDefault="00F9714E">
      <w:pPr>
        <w:pStyle w:val="afff3"/>
        <w:numPr>
          <w:ilvl w:val="0"/>
          <w:numId w:val="3"/>
        </w:numPr>
        <w:spacing w:line="360" w:lineRule="auto"/>
        <w:ind w:left="0" w:firstLine="709"/>
        <w:jc w:val="both"/>
        <w:rPr>
          <w:sz w:val="28"/>
          <w:szCs w:val="28"/>
        </w:rPr>
      </w:pPr>
      <w:r>
        <w:rPr>
          <w:sz w:val="28"/>
          <w:szCs w:val="28"/>
        </w:rPr>
        <w:t>Концепция повышения эффективности бюджетных расходов в 2019–2024 годах, утв. распоряжением Правительства Российской Федерации от 31.01.2019 г. №117-р.</w:t>
      </w:r>
    </w:p>
    <w:p w:rsidR="001C77D5" w:rsidRDefault="00F9714E">
      <w:pPr>
        <w:pStyle w:val="afff3"/>
        <w:numPr>
          <w:ilvl w:val="0"/>
          <w:numId w:val="3"/>
        </w:numPr>
        <w:spacing w:line="360" w:lineRule="auto"/>
        <w:ind w:left="0" w:firstLine="709"/>
        <w:jc w:val="both"/>
        <w:rPr>
          <w:sz w:val="28"/>
          <w:szCs w:val="28"/>
        </w:rPr>
      </w:pPr>
      <w:r>
        <w:rPr>
          <w:sz w:val="28"/>
          <w:szCs w:val="28"/>
        </w:rPr>
        <w:t>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Приказ Министерства финансов Российской Федерации от 30.11.2015 № 187н.</w:t>
      </w:r>
    </w:p>
    <w:p w:rsidR="001C77D5" w:rsidRDefault="00F9714E">
      <w:pPr>
        <w:pStyle w:val="afff3"/>
        <w:numPr>
          <w:ilvl w:val="0"/>
          <w:numId w:val="3"/>
        </w:numPr>
        <w:spacing w:line="360" w:lineRule="auto"/>
        <w:ind w:left="0" w:firstLine="709"/>
        <w:jc w:val="both"/>
        <w:rPr>
          <w:sz w:val="28"/>
          <w:szCs w:val="28"/>
        </w:rPr>
      </w:pPr>
      <w:r>
        <w:rPr>
          <w:sz w:val="28"/>
          <w:szCs w:val="28"/>
        </w:rPr>
        <w:lastRenderedPageBreak/>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Министерства финансов Российской Федерации от 23.12.2010 № 191н.</w:t>
      </w:r>
    </w:p>
    <w:p w:rsidR="001C77D5" w:rsidRDefault="001C77D5">
      <w:bookmarkStart w:id="36" w:name="_Toc13770911"/>
      <w:bookmarkStart w:id="37" w:name="_Toc13762621"/>
    </w:p>
    <w:p w:rsidR="001C77D5" w:rsidRDefault="001C77D5"/>
    <w:p w:rsidR="001C77D5" w:rsidRDefault="001C77D5"/>
    <w:p w:rsidR="001C77D5" w:rsidRDefault="00F9714E">
      <w:pPr>
        <w:pStyle w:val="2"/>
        <w:spacing w:line="360" w:lineRule="auto"/>
        <w:ind w:firstLine="709"/>
        <w:jc w:val="left"/>
        <w:rPr>
          <w:bCs/>
          <w:iCs/>
          <w:szCs w:val="28"/>
        </w:rPr>
      </w:pPr>
      <w:r>
        <w:rPr>
          <w:bCs/>
          <w:iCs/>
        </w:rPr>
        <w:t xml:space="preserve">8.2. </w:t>
      </w:r>
      <w:r>
        <w:rPr>
          <w:bCs/>
          <w:iCs/>
          <w:szCs w:val="28"/>
        </w:rPr>
        <w:t>Рекомендуемая литература</w:t>
      </w:r>
      <w:bookmarkEnd w:id="36"/>
      <w:bookmarkEnd w:id="37"/>
    </w:p>
    <w:p w:rsidR="001C77D5" w:rsidRDefault="00F9714E">
      <w:pPr>
        <w:spacing w:line="360" w:lineRule="auto"/>
        <w:ind w:firstLine="709"/>
        <w:jc w:val="both"/>
        <w:rPr>
          <w:b/>
          <w:bCs/>
          <w:iCs/>
          <w:sz w:val="28"/>
        </w:rPr>
      </w:pPr>
      <w:r>
        <w:rPr>
          <w:b/>
          <w:bCs/>
          <w:iCs/>
          <w:sz w:val="28"/>
        </w:rPr>
        <w:t>8.2.1. Основная:</w:t>
      </w:r>
    </w:p>
    <w:p w:rsidR="001C77D5" w:rsidRDefault="00F9714E">
      <w:pPr>
        <w:spacing w:line="360" w:lineRule="auto"/>
        <w:ind w:firstLine="709"/>
        <w:jc w:val="both"/>
        <w:rPr>
          <w:color w:val="000000"/>
          <w:sz w:val="28"/>
          <w:szCs w:val="28"/>
        </w:rPr>
      </w:pPr>
      <w:r>
        <w:rPr>
          <w:color w:val="000000"/>
          <w:sz w:val="28"/>
          <w:szCs w:val="28"/>
        </w:rPr>
        <w:t xml:space="preserve">1. Бондаренко, Т. Г. Финансовый менеджмент : учеб. пособие / Т. Г. Бондаренко, В. В. </w:t>
      </w:r>
      <w:proofErr w:type="spellStart"/>
      <w:r>
        <w:rPr>
          <w:color w:val="000000"/>
          <w:sz w:val="28"/>
          <w:szCs w:val="28"/>
        </w:rPr>
        <w:t>Коокуева</w:t>
      </w:r>
      <w:proofErr w:type="spellEnd"/>
      <w:r>
        <w:rPr>
          <w:color w:val="000000"/>
          <w:sz w:val="28"/>
          <w:szCs w:val="28"/>
        </w:rPr>
        <w:t xml:space="preserve">, Ю. С. </w:t>
      </w:r>
      <w:proofErr w:type="spellStart"/>
      <w:r>
        <w:rPr>
          <w:color w:val="000000"/>
          <w:sz w:val="28"/>
          <w:szCs w:val="28"/>
        </w:rPr>
        <w:t>Церцеил</w:t>
      </w:r>
      <w:proofErr w:type="spellEnd"/>
      <w:r>
        <w:rPr>
          <w:color w:val="000000"/>
          <w:sz w:val="28"/>
          <w:szCs w:val="28"/>
        </w:rPr>
        <w:t xml:space="preserve"> ; РЭУ им. Г. В. Плеханова.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2023. — 236 с. — ISBN 978-5-466-01719-9.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—URL: https://book.ru/book/946318 (дата обращения: 24.04.2023). — </w:t>
      </w:r>
      <w:proofErr w:type="gramStart"/>
      <w:r>
        <w:rPr>
          <w:color w:val="000000"/>
          <w:sz w:val="28"/>
          <w:szCs w:val="28"/>
        </w:rPr>
        <w:t>Текст :</w:t>
      </w:r>
      <w:proofErr w:type="gramEnd"/>
      <w:r>
        <w:rPr>
          <w:color w:val="000000"/>
          <w:sz w:val="28"/>
          <w:szCs w:val="28"/>
        </w:rPr>
        <w:t xml:space="preserve"> электронный.</w:t>
      </w:r>
    </w:p>
    <w:p w:rsidR="001C77D5" w:rsidRDefault="00F9714E">
      <w:pPr>
        <w:spacing w:line="360" w:lineRule="auto"/>
        <w:ind w:firstLine="709"/>
        <w:jc w:val="both"/>
        <w:rPr>
          <w:color w:val="000000"/>
          <w:sz w:val="28"/>
          <w:szCs w:val="28"/>
        </w:rPr>
      </w:pPr>
      <w:r>
        <w:rPr>
          <w:color w:val="000000"/>
          <w:sz w:val="28"/>
          <w:szCs w:val="28"/>
        </w:rPr>
        <w:t xml:space="preserve">2. Финансовый менеджмент : учеб. для студентов вузов, </w:t>
      </w:r>
      <w:proofErr w:type="spellStart"/>
      <w:r>
        <w:rPr>
          <w:color w:val="000000"/>
          <w:sz w:val="28"/>
          <w:szCs w:val="28"/>
        </w:rPr>
        <w:t>обуч</w:t>
      </w:r>
      <w:proofErr w:type="spellEnd"/>
      <w:r>
        <w:rPr>
          <w:color w:val="000000"/>
          <w:sz w:val="28"/>
          <w:szCs w:val="28"/>
        </w:rPr>
        <w:t xml:space="preserve">. по спец. «Финансы и кредит», «Бухгалтерский учет, анализ и аудит» / С. В. Большаков, М. Г. Булатова, М. Н. </w:t>
      </w:r>
      <w:proofErr w:type="spellStart"/>
      <w:r>
        <w:rPr>
          <w:color w:val="000000"/>
          <w:sz w:val="28"/>
          <w:szCs w:val="28"/>
        </w:rPr>
        <w:t>Гермогентова</w:t>
      </w:r>
      <w:proofErr w:type="spellEnd"/>
      <w:r>
        <w:rPr>
          <w:color w:val="000000"/>
          <w:sz w:val="28"/>
          <w:szCs w:val="28"/>
        </w:rPr>
        <w:t xml:space="preserve"> [и др.] ; под ред. Е. И. Шохина ; </w:t>
      </w:r>
      <w:proofErr w:type="spellStart"/>
      <w:r>
        <w:rPr>
          <w:color w:val="000000"/>
          <w:sz w:val="28"/>
          <w:szCs w:val="28"/>
        </w:rPr>
        <w:t>Финуниверситет</w:t>
      </w:r>
      <w:proofErr w:type="spellEnd"/>
      <w:r>
        <w:rPr>
          <w:color w:val="000000"/>
          <w:sz w:val="28"/>
          <w:szCs w:val="28"/>
        </w:rPr>
        <w:t xml:space="preserve">. —  Изд. 4-е, стер.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475 с. — ISBN 978-5-406-11174-1.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—URL:https://book.ru/book/947689 (дата обращения: 24.04.2023). — </w:t>
      </w:r>
      <w:proofErr w:type="gramStart"/>
      <w:r>
        <w:rPr>
          <w:color w:val="000000"/>
          <w:sz w:val="28"/>
          <w:szCs w:val="28"/>
        </w:rPr>
        <w:t>Текст :</w:t>
      </w:r>
      <w:proofErr w:type="gramEnd"/>
      <w:r>
        <w:rPr>
          <w:color w:val="000000"/>
          <w:sz w:val="28"/>
          <w:szCs w:val="28"/>
        </w:rPr>
        <w:t xml:space="preserve"> электронный.</w:t>
      </w:r>
    </w:p>
    <w:p w:rsidR="001C77D5" w:rsidRDefault="00F9714E">
      <w:pPr>
        <w:spacing w:line="360" w:lineRule="auto"/>
        <w:ind w:firstLine="709"/>
        <w:jc w:val="both"/>
        <w:rPr>
          <w:color w:val="000000"/>
          <w:sz w:val="28"/>
          <w:szCs w:val="28"/>
        </w:rPr>
      </w:pPr>
      <w:r>
        <w:rPr>
          <w:color w:val="000000"/>
          <w:sz w:val="28"/>
          <w:szCs w:val="28"/>
        </w:rPr>
        <w:t xml:space="preserve">3. Тимофеева, О. И. Бюджетный </w:t>
      </w:r>
      <w:proofErr w:type="gramStart"/>
      <w:r>
        <w:rPr>
          <w:color w:val="000000"/>
          <w:sz w:val="28"/>
          <w:szCs w:val="28"/>
        </w:rPr>
        <w:t>процесс :</w:t>
      </w:r>
      <w:proofErr w:type="gramEnd"/>
      <w:r>
        <w:rPr>
          <w:color w:val="000000"/>
          <w:sz w:val="28"/>
          <w:szCs w:val="28"/>
        </w:rPr>
        <w:t xml:space="preserve"> учеб. пособие  для напр. бакалавриата «Экономика» / О. И. Тимофеева ; </w:t>
      </w:r>
      <w:proofErr w:type="spellStart"/>
      <w:r>
        <w:rPr>
          <w:color w:val="000000"/>
          <w:sz w:val="28"/>
          <w:szCs w:val="28"/>
        </w:rPr>
        <w:t>Финуниверситет</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150 с. — ISBN 978-5-406-10378-4.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 URL: https://book.ru/book/945186 (дата обращения: 24.04.2023). — </w:t>
      </w:r>
      <w:proofErr w:type="gramStart"/>
      <w:r>
        <w:rPr>
          <w:color w:val="000000"/>
          <w:sz w:val="28"/>
          <w:szCs w:val="28"/>
        </w:rPr>
        <w:t>Текст :</w:t>
      </w:r>
      <w:proofErr w:type="gramEnd"/>
      <w:r>
        <w:rPr>
          <w:color w:val="000000"/>
          <w:sz w:val="28"/>
          <w:szCs w:val="28"/>
        </w:rPr>
        <w:t xml:space="preserve"> электронный.</w:t>
      </w:r>
    </w:p>
    <w:p w:rsidR="001C77D5" w:rsidRDefault="00F9714E">
      <w:pPr>
        <w:spacing w:line="360" w:lineRule="auto"/>
        <w:ind w:firstLine="709"/>
        <w:jc w:val="both"/>
        <w:rPr>
          <w:color w:val="000000"/>
          <w:sz w:val="28"/>
          <w:szCs w:val="28"/>
        </w:rPr>
      </w:pPr>
      <w:r>
        <w:rPr>
          <w:color w:val="000000"/>
          <w:sz w:val="28"/>
          <w:szCs w:val="28"/>
        </w:rPr>
        <w:t xml:space="preserve">4. Золотарёва, Г. И. Бюджетная система Российской </w:t>
      </w:r>
      <w:proofErr w:type="gramStart"/>
      <w:r>
        <w:rPr>
          <w:color w:val="000000"/>
          <w:sz w:val="28"/>
          <w:szCs w:val="28"/>
        </w:rPr>
        <w:t>Федерации :</w:t>
      </w:r>
      <w:proofErr w:type="gramEnd"/>
      <w:r>
        <w:rPr>
          <w:color w:val="000000"/>
          <w:sz w:val="28"/>
          <w:szCs w:val="28"/>
        </w:rPr>
        <w:t xml:space="preserve"> учеб. для студентов, </w:t>
      </w:r>
      <w:proofErr w:type="spellStart"/>
      <w:r>
        <w:rPr>
          <w:color w:val="000000"/>
          <w:sz w:val="28"/>
          <w:szCs w:val="28"/>
        </w:rPr>
        <w:t>обуч</w:t>
      </w:r>
      <w:proofErr w:type="spellEnd"/>
      <w:r>
        <w:rPr>
          <w:color w:val="000000"/>
          <w:sz w:val="28"/>
          <w:szCs w:val="28"/>
        </w:rPr>
        <w:t xml:space="preserve">. по спец. «Финансы и кредит» / Г. И. Золотарёва, Н. И. </w:t>
      </w:r>
      <w:proofErr w:type="spellStart"/>
      <w:r>
        <w:rPr>
          <w:color w:val="000000"/>
          <w:sz w:val="28"/>
          <w:szCs w:val="28"/>
        </w:rPr>
        <w:t>Смородинова</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232 с. — ЭБС BOOK.RU. — URL: https://book.ru/book/941762 (дата обращения: 24.04.2023). — </w:t>
      </w:r>
      <w:proofErr w:type="gramStart"/>
      <w:r>
        <w:rPr>
          <w:color w:val="000000"/>
          <w:sz w:val="28"/>
          <w:szCs w:val="28"/>
        </w:rPr>
        <w:t>Текст :</w:t>
      </w:r>
      <w:proofErr w:type="gramEnd"/>
      <w:r>
        <w:rPr>
          <w:color w:val="000000"/>
          <w:sz w:val="28"/>
          <w:szCs w:val="28"/>
        </w:rPr>
        <w:t xml:space="preserve"> электронный.</w:t>
      </w:r>
    </w:p>
    <w:p w:rsidR="001C77D5" w:rsidRDefault="00F9714E">
      <w:pPr>
        <w:spacing w:line="360" w:lineRule="auto"/>
        <w:ind w:firstLine="709"/>
        <w:jc w:val="both"/>
        <w:rPr>
          <w:color w:val="000000"/>
          <w:sz w:val="28"/>
          <w:szCs w:val="28"/>
        </w:rPr>
      </w:pPr>
      <w:r>
        <w:rPr>
          <w:color w:val="000000"/>
          <w:sz w:val="28"/>
          <w:szCs w:val="28"/>
        </w:rPr>
        <w:lastRenderedPageBreak/>
        <w:t xml:space="preserve">5. </w:t>
      </w:r>
      <w:proofErr w:type="spellStart"/>
      <w:r>
        <w:rPr>
          <w:color w:val="000000"/>
          <w:sz w:val="28"/>
          <w:szCs w:val="28"/>
        </w:rPr>
        <w:t>Дуплинская</w:t>
      </w:r>
      <w:proofErr w:type="spellEnd"/>
      <w:r>
        <w:rPr>
          <w:color w:val="000000"/>
          <w:sz w:val="28"/>
          <w:szCs w:val="28"/>
        </w:rPr>
        <w:t xml:space="preserve">, Е. Б. Бюджетный </w:t>
      </w:r>
      <w:proofErr w:type="gramStart"/>
      <w:r>
        <w:rPr>
          <w:color w:val="000000"/>
          <w:sz w:val="28"/>
          <w:szCs w:val="28"/>
        </w:rPr>
        <w:t>процесс :</w:t>
      </w:r>
      <w:proofErr w:type="gramEnd"/>
      <w:r>
        <w:rPr>
          <w:color w:val="000000"/>
          <w:sz w:val="28"/>
          <w:szCs w:val="28"/>
        </w:rPr>
        <w:t xml:space="preserve"> учеб. для напр. бакалавриата «Экономика» и «Менеджмент» / Е. Б. </w:t>
      </w:r>
      <w:proofErr w:type="spellStart"/>
      <w:r>
        <w:rPr>
          <w:color w:val="000000"/>
          <w:sz w:val="28"/>
          <w:szCs w:val="28"/>
        </w:rPr>
        <w:t>Дуплинская</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200 с. — ISBN 978-5-406-11042-3.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xml:space="preserve">. — URL: https://book.ru/book/947383 (дата обращения: 24.04.2023). — </w:t>
      </w:r>
      <w:proofErr w:type="gramStart"/>
      <w:r>
        <w:rPr>
          <w:color w:val="000000"/>
          <w:sz w:val="28"/>
          <w:szCs w:val="28"/>
        </w:rPr>
        <w:t>Текст :</w:t>
      </w:r>
      <w:proofErr w:type="gramEnd"/>
      <w:r>
        <w:rPr>
          <w:color w:val="000000"/>
          <w:sz w:val="28"/>
          <w:szCs w:val="28"/>
        </w:rPr>
        <w:t xml:space="preserve"> электронный.</w:t>
      </w:r>
    </w:p>
    <w:p w:rsidR="001C77D5" w:rsidRDefault="00F9714E">
      <w:pPr>
        <w:spacing w:line="360" w:lineRule="auto"/>
        <w:ind w:firstLine="709"/>
        <w:jc w:val="both"/>
        <w:rPr>
          <w:b/>
          <w:bCs/>
          <w:iCs/>
          <w:sz w:val="28"/>
          <w:szCs w:val="28"/>
        </w:rPr>
      </w:pPr>
      <w:r>
        <w:rPr>
          <w:b/>
          <w:bCs/>
          <w:iCs/>
          <w:sz w:val="28"/>
          <w:szCs w:val="28"/>
        </w:rPr>
        <w:t>8.2.2. Дополнительная:</w:t>
      </w:r>
    </w:p>
    <w:p w:rsidR="001C77D5" w:rsidRDefault="00F9714E">
      <w:pPr>
        <w:spacing w:line="360" w:lineRule="auto"/>
        <w:ind w:firstLine="709"/>
        <w:jc w:val="both"/>
        <w:rPr>
          <w:bCs/>
          <w:sz w:val="28"/>
          <w:szCs w:val="28"/>
          <w:shd w:val="clear" w:color="auto" w:fill="FFFFFF"/>
        </w:rPr>
      </w:pPr>
      <w:r>
        <w:rPr>
          <w:bCs/>
          <w:sz w:val="28"/>
          <w:szCs w:val="28"/>
          <w:shd w:val="clear" w:color="auto" w:fill="FFFFFF"/>
        </w:rPr>
        <w:t xml:space="preserve">1. </w:t>
      </w:r>
      <w:proofErr w:type="spellStart"/>
      <w:r>
        <w:rPr>
          <w:bCs/>
          <w:sz w:val="28"/>
          <w:szCs w:val="28"/>
          <w:shd w:val="clear" w:color="auto" w:fill="FFFFFF"/>
        </w:rPr>
        <w:t>Мохнаткина</w:t>
      </w:r>
      <w:proofErr w:type="spellEnd"/>
      <w:r>
        <w:rPr>
          <w:bCs/>
          <w:sz w:val="28"/>
          <w:szCs w:val="28"/>
          <w:shd w:val="clear" w:color="auto" w:fill="FFFFFF"/>
        </w:rPr>
        <w:t xml:space="preserve">, Л. Б. Государственный и муниципальный </w:t>
      </w:r>
      <w:proofErr w:type="gramStart"/>
      <w:r>
        <w:rPr>
          <w:bCs/>
          <w:sz w:val="28"/>
          <w:szCs w:val="28"/>
          <w:shd w:val="clear" w:color="auto" w:fill="FFFFFF"/>
        </w:rPr>
        <w:t>долг :</w:t>
      </w:r>
      <w:proofErr w:type="gramEnd"/>
      <w:r>
        <w:rPr>
          <w:bCs/>
          <w:sz w:val="28"/>
          <w:szCs w:val="28"/>
          <w:shd w:val="clear" w:color="auto" w:fill="FFFFFF"/>
        </w:rPr>
        <w:t xml:space="preserve"> учеб. пособие / Л. Б. </w:t>
      </w:r>
      <w:proofErr w:type="spellStart"/>
      <w:r>
        <w:rPr>
          <w:bCs/>
          <w:sz w:val="28"/>
          <w:szCs w:val="28"/>
          <w:shd w:val="clear" w:color="auto" w:fill="FFFFFF"/>
        </w:rPr>
        <w:t>Мохнаткина</w:t>
      </w:r>
      <w:proofErr w:type="spellEnd"/>
      <w:r>
        <w:rPr>
          <w:bCs/>
          <w:sz w:val="28"/>
          <w:szCs w:val="28"/>
          <w:shd w:val="clear" w:color="auto" w:fill="FFFFFF"/>
        </w:rPr>
        <w:t xml:space="preserve">. — </w:t>
      </w:r>
      <w:proofErr w:type="gramStart"/>
      <w:r>
        <w:rPr>
          <w:bCs/>
          <w:sz w:val="28"/>
          <w:szCs w:val="28"/>
          <w:shd w:val="clear" w:color="auto" w:fill="FFFFFF"/>
        </w:rPr>
        <w:t>Москва :</w:t>
      </w:r>
      <w:proofErr w:type="gramEnd"/>
      <w:r>
        <w:rPr>
          <w:bCs/>
          <w:sz w:val="28"/>
          <w:szCs w:val="28"/>
          <w:shd w:val="clear" w:color="auto" w:fill="FFFFFF"/>
        </w:rPr>
        <w:t xml:space="preserve"> ИНФРА-М, 2022. — 151 с. — (Высшее образование: Бакалавриат). — ISBN 978-5-16-009889-0. — ЭБС Znanium.com.  — URL: https://znanium.com/catalog/product/1852210 (дата обращения: 24.04.2023).  — </w:t>
      </w:r>
      <w:proofErr w:type="gramStart"/>
      <w:r>
        <w:rPr>
          <w:bCs/>
          <w:sz w:val="28"/>
          <w:szCs w:val="28"/>
          <w:shd w:val="clear" w:color="auto" w:fill="FFFFFF"/>
        </w:rPr>
        <w:t>Текст :</w:t>
      </w:r>
      <w:proofErr w:type="gramEnd"/>
      <w:r>
        <w:rPr>
          <w:bCs/>
          <w:sz w:val="28"/>
          <w:szCs w:val="28"/>
          <w:shd w:val="clear" w:color="auto" w:fill="FFFFFF"/>
        </w:rPr>
        <w:t xml:space="preserve"> электронный.</w:t>
      </w:r>
    </w:p>
    <w:p w:rsidR="001C77D5" w:rsidRDefault="00F9714E">
      <w:pPr>
        <w:spacing w:line="360" w:lineRule="auto"/>
        <w:ind w:firstLine="709"/>
        <w:jc w:val="both"/>
        <w:rPr>
          <w:bCs/>
          <w:sz w:val="28"/>
          <w:szCs w:val="28"/>
          <w:shd w:val="clear" w:color="auto" w:fill="FFFFFF"/>
        </w:rPr>
      </w:pPr>
      <w:r>
        <w:rPr>
          <w:bCs/>
          <w:sz w:val="28"/>
          <w:szCs w:val="28"/>
          <w:shd w:val="clear" w:color="auto" w:fill="FFFFFF"/>
        </w:rPr>
        <w:t xml:space="preserve">2. Казакова, Н. А. Современные парадигмы и методы анализа и контроля бюджетной </w:t>
      </w:r>
      <w:proofErr w:type="gramStart"/>
      <w:r>
        <w:rPr>
          <w:bCs/>
          <w:sz w:val="28"/>
          <w:szCs w:val="28"/>
          <w:shd w:val="clear" w:color="auto" w:fill="FFFFFF"/>
        </w:rPr>
        <w:t>эффективности :</w:t>
      </w:r>
      <w:proofErr w:type="gramEnd"/>
      <w:r>
        <w:rPr>
          <w:bCs/>
          <w:sz w:val="28"/>
          <w:szCs w:val="28"/>
          <w:shd w:val="clear" w:color="auto" w:fill="FFFFFF"/>
        </w:rPr>
        <w:t xml:space="preserve"> монография / Н. А. Казакова, Е. А. Федченко, Л. Б. Трофимова. — </w:t>
      </w:r>
      <w:proofErr w:type="gramStart"/>
      <w:r>
        <w:rPr>
          <w:bCs/>
          <w:sz w:val="28"/>
          <w:szCs w:val="28"/>
          <w:shd w:val="clear" w:color="auto" w:fill="FFFFFF"/>
        </w:rPr>
        <w:t>Москва :</w:t>
      </w:r>
      <w:proofErr w:type="gramEnd"/>
      <w:r>
        <w:rPr>
          <w:bCs/>
          <w:sz w:val="28"/>
          <w:szCs w:val="28"/>
          <w:shd w:val="clear" w:color="auto" w:fill="FFFFFF"/>
        </w:rPr>
        <w:t xml:space="preserve"> ИНФРА-М, 2019. — 270 с. — (Научная мысль). —  ISBN 978-5-16-009145-7. – ЭБС Znanium.com. – URL: https://znanium.com/catalog/product/1008028 (дата обращения: 24.04.2023). – </w:t>
      </w:r>
      <w:proofErr w:type="gramStart"/>
      <w:r>
        <w:rPr>
          <w:bCs/>
          <w:sz w:val="28"/>
          <w:szCs w:val="28"/>
          <w:shd w:val="clear" w:color="auto" w:fill="FFFFFF"/>
        </w:rPr>
        <w:t>Текст :</w:t>
      </w:r>
      <w:proofErr w:type="gramEnd"/>
      <w:r>
        <w:rPr>
          <w:bCs/>
          <w:sz w:val="28"/>
          <w:szCs w:val="28"/>
          <w:shd w:val="clear" w:color="auto" w:fill="FFFFFF"/>
        </w:rPr>
        <w:t xml:space="preserve"> электронный.</w:t>
      </w:r>
    </w:p>
    <w:p w:rsidR="001C77D5" w:rsidRDefault="00F9714E">
      <w:pPr>
        <w:spacing w:line="360" w:lineRule="auto"/>
        <w:ind w:firstLine="709"/>
        <w:jc w:val="both"/>
        <w:rPr>
          <w:bCs/>
          <w:sz w:val="28"/>
          <w:szCs w:val="28"/>
          <w:shd w:val="clear" w:color="auto" w:fill="FFFFFF"/>
        </w:rPr>
      </w:pPr>
      <w:r>
        <w:rPr>
          <w:bCs/>
          <w:sz w:val="28"/>
          <w:szCs w:val="28"/>
          <w:shd w:val="clear" w:color="auto" w:fill="FFFFFF"/>
        </w:rPr>
        <w:t xml:space="preserve">3. </w:t>
      </w:r>
      <w:proofErr w:type="spellStart"/>
      <w:r>
        <w:rPr>
          <w:bCs/>
          <w:sz w:val="28"/>
          <w:szCs w:val="28"/>
          <w:shd w:val="clear" w:color="auto" w:fill="FFFFFF"/>
        </w:rPr>
        <w:t>Мысляева</w:t>
      </w:r>
      <w:proofErr w:type="spellEnd"/>
      <w:r>
        <w:rPr>
          <w:bCs/>
          <w:sz w:val="28"/>
          <w:szCs w:val="28"/>
          <w:shd w:val="clear" w:color="auto" w:fill="FFFFFF"/>
        </w:rPr>
        <w:t xml:space="preserve">, И. Н. Государственные и муниципальные </w:t>
      </w:r>
      <w:proofErr w:type="gramStart"/>
      <w:r>
        <w:rPr>
          <w:bCs/>
          <w:sz w:val="28"/>
          <w:szCs w:val="28"/>
          <w:shd w:val="clear" w:color="auto" w:fill="FFFFFF"/>
        </w:rPr>
        <w:t>финансы :</w:t>
      </w:r>
      <w:proofErr w:type="gramEnd"/>
      <w:r>
        <w:rPr>
          <w:bCs/>
          <w:sz w:val="28"/>
          <w:szCs w:val="28"/>
          <w:shd w:val="clear" w:color="auto" w:fill="FFFFFF"/>
        </w:rPr>
        <w:t xml:space="preserve"> учеб. для орг. высшего образования по напр. </w:t>
      </w:r>
      <w:proofErr w:type="spellStart"/>
      <w:r>
        <w:rPr>
          <w:bCs/>
          <w:sz w:val="28"/>
          <w:szCs w:val="28"/>
          <w:shd w:val="clear" w:color="auto" w:fill="FFFFFF"/>
        </w:rPr>
        <w:t>подгот</w:t>
      </w:r>
      <w:proofErr w:type="spellEnd"/>
      <w:r>
        <w:rPr>
          <w:bCs/>
          <w:sz w:val="28"/>
          <w:szCs w:val="28"/>
          <w:shd w:val="clear" w:color="auto" w:fill="FFFFFF"/>
        </w:rPr>
        <w:t xml:space="preserve">. «Государственное и муниципальное </w:t>
      </w:r>
      <w:proofErr w:type="spellStart"/>
      <w:r>
        <w:rPr>
          <w:bCs/>
          <w:sz w:val="28"/>
          <w:szCs w:val="28"/>
          <w:shd w:val="clear" w:color="auto" w:fill="FFFFFF"/>
        </w:rPr>
        <w:t>упраление</w:t>
      </w:r>
      <w:proofErr w:type="spellEnd"/>
      <w:r>
        <w:rPr>
          <w:bCs/>
          <w:sz w:val="28"/>
          <w:szCs w:val="28"/>
          <w:shd w:val="clear" w:color="auto" w:fill="FFFFFF"/>
        </w:rPr>
        <w:t>» (</w:t>
      </w:r>
      <w:proofErr w:type="spellStart"/>
      <w:r>
        <w:rPr>
          <w:bCs/>
          <w:sz w:val="28"/>
          <w:szCs w:val="28"/>
          <w:shd w:val="clear" w:color="auto" w:fill="FFFFFF"/>
        </w:rPr>
        <w:t>квалиф</w:t>
      </w:r>
      <w:proofErr w:type="spellEnd"/>
      <w:r>
        <w:rPr>
          <w:bCs/>
          <w:sz w:val="28"/>
          <w:szCs w:val="28"/>
          <w:shd w:val="clear" w:color="auto" w:fill="FFFFFF"/>
        </w:rPr>
        <w:t xml:space="preserve">. (степень) «бакалавр» / И. Н. </w:t>
      </w:r>
      <w:proofErr w:type="spellStart"/>
      <w:r>
        <w:rPr>
          <w:bCs/>
          <w:sz w:val="28"/>
          <w:szCs w:val="28"/>
          <w:shd w:val="clear" w:color="auto" w:fill="FFFFFF"/>
        </w:rPr>
        <w:t>Мысляева</w:t>
      </w:r>
      <w:proofErr w:type="spellEnd"/>
      <w:r>
        <w:rPr>
          <w:bCs/>
          <w:sz w:val="28"/>
          <w:szCs w:val="28"/>
          <w:shd w:val="clear" w:color="auto" w:fill="FFFFFF"/>
        </w:rPr>
        <w:t xml:space="preserve">. — 5-е изд., </w:t>
      </w:r>
      <w:proofErr w:type="spellStart"/>
      <w:r>
        <w:rPr>
          <w:bCs/>
          <w:sz w:val="28"/>
          <w:szCs w:val="28"/>
          <w:shd w:val="clear" w:color="auto" w:fill="FFFFFF"/>
        </w:rPr>
        <w:t>перераб</w:t>
      </w:r>
      <w:proofErr w:type="spellEnd"/>
      <w:r>
        <w:rPr>
          <w:bCs/>
          <w:sz w:val="28"/>
          <w:szCs w:val="28"/>
          <w:shd w:val="clear" w:color="auto" w:fill="FFFFFF"/>
        </w:rPr>
        <w:t xml:space="preserve">. и доп. — </w:t>
      </w:r>
      <w:proofErr w:type="gramStart"/>
      <w:r>
        <w:rPr>
          <w:bCs/>
          <w:sz w:val="28"/>
          <w:szCs w:val="28"/>
          <w:shd w:val="clear" w:color="auto" w:fill="FFFFFF"/>
        </w:rPr>
        <w:t>Москва :</w:t>
      </w:r>
      <w:proofErr w:type="gramEnd"/>
      <w:r>
        <w:rPr>
          <w:bCs/>
          <w:sz w:val="28"/>
          <w:szCs w:val="28"/>
          <w:shd w:val="clear" w:color="auto" w:fill="FFFFFF"/>
        </w:rPr>
        <w:t xml:space="preserve"> ИНФРА-М, 2023. — 445 с. — (Высшее образование: Бакалавриат). — ЭБС Znanium.com.  — URL: https://znanium.com/catalog/product/1940921 (дата обращения: 24.04.2023).  — </w:t>
      </w:r>
      <w:proofErr w:type="gramStart"/>
      <w:r>
        <w:rPr>
          <w:bCs/>
          <w:sz w:val="28"/>
          <w:szCs w:val="28"/>
          <w:shd w:val="clear" w:color="auto" w:fill="FFFFFF"/>
        </w:rPr>
        <w:t>Текст :</w:t>
      </w:r>
      <w:proofErr w:type="gramEnd"/>
      <w:r>
        <w:rPr>
          <w:bCs/>
          <w:sz w:val="28"/>
          <w:szCs w:val="28"/>
          <w:shd w:val="clear" w:color="auto" w:fill="FFFFFF"/>
        </w:rPr>
        <w:t xml:space="preserve"> электронный.</w:t>
      </w:r>
    </w:p>
    <w:p w:rsidR="001C77D5" w:rsidRDefault="00F9714E">
      <w:pPr>
        <w:spacing w:line="360" w:lineRule="auto"/>
        <w:ind w:firstLine="709"/>
        <w:jc w:val="both"/>
        <w:rPr>
          <w:sz w:val="28"/>
          <w:szCs w:val="28"/>
          <w:highlight w:val="yellow"/>
        </w:rPr>
      </w:pPr>
      <w:r>
        <w:rPr>
          <w:bCs/>
          <w:sz w:val="28"/>
          <w:szCs w:val="28"/>
          <w:shd w:val="clear" w:color="auto" w:fill="FFFFFF"/>
        </w:rPr>
        <w:t xml:space="preserve">4. </w:t>
      </w:r>
      <w:proofErr w:type="spellStart"/>
      <w:r>
        <w:rPr>
          <w:bCs/>
          <w:sz w:val="28"/>
          <w:szCs w:val="28"/>
          <w:shd w:val="clear" w:color="auto" w:fill="FFFFFF"/>
        </w:rPr>
        <w:t>Подъяблонская</w:t>
      </w:r>
      <w:proofErr w:type="spellEnd"/>
      <w:r>
        <w:rPr>
          <w:bCs/>
          <w:sz w:val="28"/>
          <w:szCs w:val="28"/>
          <w:shd w:val="clear" w:color="auto" w:fill="FFFFFF"/>
        </w:rPr>
        <w:t xml:space="preserve">, Л. М. Проблемы повышения эффективности государственных расходов в </w:t>
      </w:r>
      <w:proofErr w:type="gramStart"/>
      <w:r>
        <w:rPr>
          <w:bCs/>
          <w:sz w:val="28"/>
          <w:szCs w:val="28"/>
          <w:shd w:val="clear" w:color="auto" w:fill="FFFFFF"/>
        </w:rPr>
        <w:t>России :</w:t>
      </w:r>
      <w:proofErr w:type="gramEnd"/>
      <w:r>
        <w:rPr>
          <w:bCs/>
          <w:sz w:val="28"/>
          <w:szCs w:val="28"/>
          <w:shd w:val="clear" w:color="auto" w:fill="FFFFFF"/>
        </w:rPr>
        <w:t xml:space="preserve"> монография / Л. М. </w:t>
      </w:r>
      <w:proofErr w:type="spellStart"/>
      <w:r>
        <w:rPr>
          <w:bCs/>
          <w:sz w:val="28"/>
          <w:szCs w:val="28"/>
          <w:shd w:val="clear" w:color="auto" w:fill="FFFFFF"/>
        </w:rPr>
        <w:t>Подъяблонская</w:t>
      </w:r>
      <w:proofErr w:type="spellEnd"/>
      <w:r>
        <w:rPr>
          <w:bCs/>
          <w:sz w:val="28"/>
          <w:szCs w:val="28"/>
          <w:shd w:val="clear" w:color="auto" w:fill="FFFFFF"/>
        </w:rPr>
        <w:t xml:space="preserve">, Е. П. </w:t>
      </w:r>
      <w:proofErr w:type="spellStart"/>
      <w:r>
        <w:rPr>
          <w:bCs/>
          <w:sz w:val="28"/>
          <w:szCs w:val="28"/>
          <w:shd w:val="clear" w:color="auto" w:fill="FFFFFF"/>
        </w:rPr>
        <w:t>Подъяблонская</w:t>
      </w:r>
      <w:proofErr w:type="spellEnd"/>
      <w:r>
        <w:rPr>
          <w:bCs/>
          <w:sz w:val="28"/>
          <w:szCs w:val="28"/>
          <w:shd w:val="clear" w:color="auto" w:fill="FFFFFF"/>
        </w:rPr>
        <w:t xml:space="preserve">. — </w:t>
      </w:r>
      <w:proofErr w:type="gramStart"/>
      <w:r>
        <w:rPr>
          <w:bCs/>
          <w:sz w:val="28"/>
          <w:szCs w:val="28"/>
          <w:shd w:val="clear" w:color="auto" w:fill="FFFFFF"/>
        </w:rPr>
        <w:t>Москва :</w:t>
      </w:r>
      <w:proofErr w:type="gramEnd"/>
      <w:r>
        <w:rPr>
          <w:bCs/>
          <w:sz w:val="28"/>
          <w:szCs w:val="28"/>
          <w:shd w:val="clear" w:color="auto" w:fill="FFFFFF"/>
        </w:rPr>
        <w:t xml:space="preserve"> ЮНИТИ-ДАНА, 2017. — 111 с. — ISBN 978-5-238-01859-1. — ЭБС Znanium.com.  — URL: https://znanium.com/catalog/product/1028547 (дата обращения: 24.04.2023). — </w:t>
      </w:r>
      <w:proofErr w:type="gramStart"/>
      <w:r>
        <w:rPr>
          <w:bCs/>
          <w:sz w:val="28"/>
          <w:szCs w:val="28"/>
          <w:shd w:val="clear" w:color="auto" w:fill="FFFFFF"/>
        </w:rPr>
        <w:t>Текст :</w:t>
      </w:r>
      <w:proofErr w:type="gramEnd"/>
      <w:r>
        <w:rPr>
          <w:bCs/>
          <w:sz w:val="28"/>
          <w:szCs w:val="28"/>
          <w:shd w:val="clear" w:color="auto" w:fill="FFFFFF"/>
        </w:rPr>
        <w:t xml:space="preserve"> электронный.</w:t>
      </w:r>
    </w:p>
    <w:p w:rsidR="001C77D5" w:rsidRDefault="00F9714E">
      <w:pPr>
        <w:pStyle w:val="1"/>
        <w:ind w:firstLine="709"/>
        <w:jc w:val="both"/>
        <w:rPr>
          <w:b/>
          <w:sz w:val="28"/>
          <w:szCs w:val="28"/>
        </w:rPr>
      </w:pPr>
      <w:bookmarkStart w:id="38" w:name="_Toc13770912"/>
      <w:bookmarkStart w:id="39" w:name="_Toc13762622"/>
      <w:r>
        <w:rPr>
          <w:b/>
          <w:sz w:val="28"/>
          <w:szCs w:val="28"/>
        </w:rPr>
        <w:lastRenderedPageBreak/>
        <w:t>9. Перечень ресурсов информационно-телекоммуникационной сети «Интернет», необходимых для освоения дисциплины:</w:t>
      </w:r>
      <w:bookmarkEnd w:id="38"/>
      <w:bookmarkEnd w:id="39"/>
    </w:p>
    <w:p w:rsidR="001C77D5" w:rsidRDefault="00F9714E">
      <w:pPr>
        <w:spacing w:line="360" w:lineRule="auto"/>
        <w:ind w:firstLine="709"/>
        <w:jc w:val="both"/>
        <w:rPr>
          <w:sz w:val="28"/>
          <w:szCs w:val="28"/>
        </w:rPr>
      </w:pPr>
      <w:r>
        <w:rPr>
          <w:sz w:val="28"/>
          <w:szCs w:val="28"/>
        </w:rPr>
        <w:t xml:space="preserve">Электронная библиотека Финансового университета (ЭБ) </w:t>
      </w:r>
      <w:hyperlink r:id="rId10">
        <w:r>
          <w:rPr>
            <w:sz w:val="28"/>
            <w:szCs w:val="28"/>
          </w:rPr>
          <w:t>http://elib.fa.ru/</w:t>
        </w:r>
      </w:hyperlink>
    </w:p>
    <w:p w:rsidR="001C77D5" w:rsidRDefault="00F9714E">
      <w:pPr>
        <w:spacing w:line="360" w:lineRule="auto"/>
        <w:ind w:firstLine="709"/>
        <w:jc w:val="both"/>
        <w:rPr>
          <w:sz w:val="28"/>
          <w:szCs w:val="28"/>
        </w:rPr>
      </w:pPr>
      <w:r>
        <w:rPr>
          <w:sz w:val="28"/>
          <w:szCs w:val="28"/>
        </w:rPr>
        <w:t xml:space="preserve">Электронно-библиотечная система BOOK.RU </w:t>
      </w:r>
      <w:hyperlink r:id="rId11">
        <w:r>
          <w:rPr>
            <w:sz w:val="28"/>
            <w:szCs w:val="28"/>
          </w:rPr>
          <w:t>http://www.book.ru</w:t>
        </w:r>
      </w:hyperlink>
    </w:p>
    <w:p w:rsidR="001C77D5" w:rsidRDefault="00F9714E">
      <w:pPr>
        <w:spacing w:line="360" w:lineRule="auto"/>
        <w:ind w:firstLine="709"/>
        <w:jc w:val="both"/>
        <w:rPr>
          <w:sz w:val="28"/>
          <w:szCs w:val="28"/>
        </w:rPr>
      </w:pPr>
      <w:r>
        <w:rPr>
          <w:sz w:val="28"/>
          <w:szCs w:val="28"/>
        </w:rPr>
        <w:t xml:space="preserve">Электронно-библиотечная система «Университетская библиотека ОНЛАЙН» </w:t>
      </w:r>
      <w:hyperlink r:id="rId12">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rsidR="001C77D5" w:rsidRDefault="00F9714E">
      <w:pPr>
        <w:spacing w:line="360" w:lineRule="auto"/>
        <w:ind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13">
        <w:r>
          <w:rPr>
            <w:sz w:val="28"/>
            <w:szCs w:val="28"/>
          </w:rPr>
          <w:t>http://www.znanium.com</w:t>
        </w:r>
      </w:hyperlink>
    </w:p>
    <w:p w:rsidR="001C77D5" w:rsidRDefault="00F9714E">
      <w:pPr>
        <w:spacing w:line="360" w:lineRule="auto"/>
        <w:ind w:firstLine="709"/>
        <w:jc w:val="both"/>
        <w:rPr>
          <w:sz w:val="28"/>
          <w:szCs w:val="28"/>
        </w:rPr>
      </w:pPr>
      <w:r>
        <w:rPr>
          <w:sz w:val="28"/>
          <w:szCs w:val="28"/>
        </w:rPr>
        <w:t xml:space="preserve">Электронно-библиотечная система издательства «ЮРАЙТ» </w:t>
      </w:r>
      <w:hyperlink r:id="rId14">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rsidR="001C77D5" w:rsidRDefault="00F9714E">
      <w:pPr>
        <w:spacing w:line="360" w:lineRule="auto"/>
        <w:ind w:firstLine="709"/>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15">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rsidR="001C77D5" w:rsidRDefault="00F9714E">
      <w:pPr>
        <w:spacing w:line="360" w:lineRule="auto"/>
        <w:ind w:firstLine="709"/>
        <w:jc w:val="both"/>
        <w:rPr>
          <w:sz w:val="28"/>
          <w:szCs w:val="28"/>
        </w:rPr>
      </w:pPr>
      <w:r>
        <w:rPr>
          <w:sz w:val="28"/>
          <w:szCs w:val="28"/>
        </w:rPr>
        <w:t xml:space="preserve">Электронная библиотека </w:t>
      </w:r>
      <w:hyperlink r:id="rId16">
        <w:r>
          <w:rPr>
            <w:sz w:val="28"/>
            <w:szCs w:val="28"/>
          </w:rPr>
          <w:t>http://grebennikon.ru</w:t>
        </w:r>
      </w:hyperlink>
    </w:p>
    <w:p w:rsidR="001C77D5" w:rsidRDefault="00F9714E">
      <w:pPr>
        <w:spacing w:line="360" w:lineRule="auto"/>
        <w:ind w:firstLine="709"/>
        <w:jc w:val="both"/>
        <w:rPr>
          <w:sz w:val="28"/>
          <w:szCs w:val="28"/>
        </w:rPr>
      </w:pPr>
      <w:r>
        <w:rPr>
          <w:sz w:val="28"/>
          <w:szCs w:val="28"/>
        </w:rPr>
        <w:t xml:space="preserve">Национальная электронная библиотека </w:t>
      </w:r>
      <w:hyperlink r:id="rId17">
        <w:r>
          <w:rPr>
            <w:sz w:val="28"/>
            <w:szCs w:val="28"/>
          </w:rPr>
          <w:t>http://нэб.рф/</w:t>
        </w:r>
      </w:hyperlink>
    </w:p>
    <w:p w:rsidR="001C77D5" w:rsidRDefault="00F9714E">
      <w:pPr>
        <w:spacing w:line="360" w:lineRule="auto"/>
        <w:ind w:firstLine="709"/>
        <w:jc w:val="both"/>
        <w:rPr>
          <w:bCs/>
          <w:sz w:val="28"/>
          <w:szCs w:val="28"/>
        </w:rPr>
      </w:pPr>
      <w:r>
        <w:rPr>
          <w:bCs/>
          <w:sz w:val="28"/>
          <w:szCs w:val="28"/>
        </w:rPr>
        <w:t xml:space="preserve">Электронная библиотека диссертаций Российской государственной библиотеки </w:t>
      </w:r>
      <w:hyperlink r:id="rId18">
        <w:r>
          <w:rPr>
            <w:bCs/>
            <w:sz w:val="28"/>
            <w:szCs w:val="28"/>
          </w:rPr>
          <w:t>https://dvs.rsl.ru/</w:t>
        </w:r>
      </w:hyperlink>
    </w:p>
    <w:p w:rsidR="001C77D5" w:rsidRDefault="00F9714E">
      <w:pPr>
        <w:spacing w:line="360" w:lineRule="auto"/>
        <w:ind w:firstLine="709"/>
        <w:jc w:val="both"/>
        <w:rPr>
          <w:sz w:val="28"/>
          <w:szCs w:val="28"/>
        </w:rPr>
      </w:pPr>
      <w:r>
        <w:rPr>
          <w:sz w:val="28"/>
          <w:szCs w:val="28"/>
        </w:rPr>
        <w:t xml:space="preserve">Финансовая справочная система «Финансовый директор» </w:t>
      </w:r>
      <w:hyperlink r:id="rId19">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rsidR="001C77D5" w:rsidRDefault="001C77D5">
      <w:pPr>
        <w:spacing w:line="360" w:lineRule="auto"/>
        <w:ind w:firstLine="709"/>
        <w:jc w:val="both"/>
        <w:rPr>
          <w:b/>
          <w:sz w:val="28"/>
          <w:szCs w:val="28"/>
        </w:rPr>
      </w:pPr>
    </w:p>
    <w:p w:rsidR="001C77D5" w:rsidRDefault="00F9714E">
      <w:pPr>
        <w:spacing w:line="360" w:lineRule="auto"/>
        <w:ind w:firstLine="709"/>
        <w:jc w:val="both"/>
        <w:rPr>
          <w:b/>
          <w:sz w:val="28"/>
          <w:szCs w:val="28"/>
        </w:rPr>
      </w:pPr>
      <w:bookmarkStart w:id="40" w:name="_Toc13770913"/>
      <w:bookmarkStart w:id="41" w:name="_Toc13762623"/>
      <w:r>
        <w:rPr>
          <w:b/>
          <w:sz w:val="28"/>
          <w:szCs w:val="28"/>
        </w:rPr>
        <w:t>10. Методические указания для обучающихся по освоению дисциплины</w:t>
      </w:r>
      <w:bookmarkEnd w:id="40"/>
      <w:bookmarkEnd w:id="41"/>
    </w:p>
    <w:p w:rsidR="001C77D5" w:rsidRDefault="00F9714E">
      <w:pPr>
        <w:pStyle w:val="afff"/>
        <w:spacing w:before="280" w:after="280"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w:t>
      </w:r>
      <w:bookmarkStart w:id="42" w:name="_Hlk74164860"/>
      <w:r>
        <w:rPr>
          <w:sz w:val="28"/>
          <w:szCs w:val="28"/>
        </w:rPr>
        <w:t xml:space="preserve">Приказ </w:t>
      </w:r>
      <w:proofErr w:type="spellStart"/>
      <w:r>
        <w:rPr>
          <w:sz w:val="28"/>
          <w:szCs w:val="28"/>
        </w:rPr>
        <w:t>Финуниверситета</w:t>
      </w:r>
      <w:proofErr w:type="spellEnd"/>
      <w:r>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42"/>
      <w:r>
        <w:rPr>
          <w:sz w:val="28"/>
          <w:szCs w:val="28"/>
        </w:rPr>
        <w:t xml:space="preserve">(см.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xml:space="preserve">»; подраздел «Методическая работа» - «Распоряжения»/«Приказы </w:t>
      </w:r>
      <w:proofErr w:type="spellStart"/>
      <w:r>
        <w:rPr>
          <w:sz w:val="28"/>
          <w:szCs w:val="28"/>
        </w:rPr>
        <w:t>Финуниверситета</w:t>
      </w:r>
      <w:proofErr w:type="spellEnd"/>
      <w:r>
        <w:rPr>
          <w:sz w:val="28"/>
          <w:szCs w:val="28"/>
        </w:rPr>
        <w:t>»).</w:t>
      </w:r>
    </w:p>
    <w:p w:rsidR="001C77D5" w:rsidRDefault="001C77D5">
      <w:pPr>
        <w:pStyle w:val="1"/>
        <w:ind w:firstLine="709"/>
        <w:jc w:val="both"/>
        <w:rPr>
          <w:b/>
          <w:sz w:val="28"/>
          <w:szCs w:val="28"/>
        </w:rPr>
      </w:pPr>
    </w:p>
    <w:p w:rsidR="001C77D5" w:rsidRDefault="00F9714E">
      <w:pPr>
        <w:pStyle w:val="1"/>
        <w:ind w:firstLine="709"/>
        <w:jc w:val="both"/>
        <w:rPr>
          <w:b/>
          <w:sz w:val="28"/>
          <w:szCs w:val="28"/>
        </w:rPr>
      </w:pPr>
      <w:bookmarkStart w:id="43" w:name="_Toc13770915"/>
      <w:bookmarkStart w:id="44" w:name="_Toc13762625"/>
      <w:bookmarkStart w:id="45" w:name="_Toc529894771"/>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bookmarkEnd w:id="45"/>
    </w:p>
    <w:p w:rsidR="001C77D5" w:rsidRDefault="00F9714E">
      <w:pPr>
        <w:spacing w:line="360" w:lineRule="auto"/>
        <w:ind w:firstLine="709"/>
        <w:rPr>
          <w:b/>
          <w:sz w:val="28"/>
          <w:szCs w:val="28"/>
        </w:rPr>
      </w:pPr>
      <w:r>
        <w:rPr>
          <w:b/>
          <w:sz w:val="28"/>
          <w:szCs w:val="28"/>
        </w:rPr>
        <w:t>11.1. Комплект лицензионного программного обеспечения:</w:t>
      </w:r>
    </w:p>
    <w:p w:rsidR="001C77D5" w:rsidRPr="00403DC5" w:rsidRDefault="00F9714E">
      <w:pPr>
        <w:spacing w:line="360" w:lineRule="auto"/>
        <w:rPr>
          <w:sz w:val="28"/>
          <w:szCs w:val="28"/>
        </w:rPr>
      </w:pPr>
      <w:r>
        <w:rPr>
          <w:sz w:val="28"/>
          <w:szCs w:val="28"/>
          <w:lang w:val="en-US"/>
        </w:rPr>
        <w:t>Windows</w:t>
      </w:r>
      <w:r w:rsidRPr="00403DC5">
        <w:rPr>
          <w:sz w:val="28"/>
          <w:szCs w:val="28"/>
        </w:rPr>
        <w:t xml:space="preserve"> </w:t>
      </w:r>
      <w:r>
        <w:rPr>
          <w:sz w:val="28"/>
          <w:szCs w:val="28"/>
          <w:lang w:val="en-US"/>
        </w:rPr>
        <w:t>Microsoft</w:t>
      </w:r>
      <w:r w:rsidRPr="00403DC5">
        <w:rPr>
          <w:sz w:val="28"/>
          <w:szCs w:val="28"/>
        </w:rPr>
        <w:t xml:space="preserve"> </w:t>
      </w:r>
      <w:r>
        <w:rPr>
          <w:sz w:val="28"/>
          <w:szCs w:val="28"/>
          <w:lang w:val="en-US"/>
        </w:rPr>
        <w:t>Office</w:t>
      </w:r>
      <w:r w:rsidRPr="00403DC5">
        <w:rPr>
          <w:sz w:val="28"/>
          <w:szCs w:val="28"/>
        </w:rPr>
        <w:t xml:space="preserve">, </w:t>
      </w:r>
    </w:p>
    <w:p w:rsidR="001C77D5" w:rsidRPr="00403DC5" w:rsidRDefault="00F9714E">
      <w:pPr>
        <w:spacing w:line="360" w:lineRule="auto"/>
        <w:rPr>
          <w:sz w:val="28"/>
          <w:szCs w:val="28"/>
        </w:rPr>
      </w:pPr>
      <w:r>
        <w:rPr>
          <w:sz w:val="28"/>
          <w:szCs w:val="28"/>
        </w:rPr>
        <w:t>Антивирус</w:t>
      </w:r>
      <w:r w:rsidRPr="00403DC5">
        <w:rPr>
          <w:sz w:val="28"/>
          <w:szCs w:val="28"/>
        </w:rPr>
        <w:t xml:space="preserve"> </w:t>
      </w:r>
      <w:r>
        <w:rPr>
          <w:sz w:val="28"/>
          <w:szCs w:val="28"/>
          <w:lang w:val="en-US"/>
        </w:rPr>
        <w:t>Kaspersky</w:t>
      </w:r>
      <w:r w:rsidRPr="00403DC5">
        <w:rPr>
          <w:sz w:val="28"/>
          <w:szCs w:val="28"/>
        </w:rPr>
        <w:t xml:space="preserve"> </w:t>
      </w:r>
    </w:p>
    <w:p w:rsidR="001C77D5" w:rsidRDefault="00F9714E">
      <w:pPr>
        <w:spacing w:line="360" w:lineRule="auto"/>
        <w:ind w:left="709"/>
        <w:jc w:val="both"/>
        <w:rPr>
          <w:b/>
          <w:sz w:val="28"/>
          <w:szCs w:val="28"/>
        </w:rPr>
      </w:pPr>
      <w:r w:rsidRPr="00403DC5">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1C77D5" w:rsidRDefault="00F9714E">
      <w:pPr>
        <w:spacing w:line="360" w:lineRule="auto"/>
        <w:jc w:val="both"/>
        <w:rPr>
          <w:sz w:val="28"/>
          <w:szCs w:val="28"/>
        </w:rPr>
      </w:pPr>
      <w:r>
        <w:rPr>
          <w:sz w:val="28"/>
          <w:szCs w:val="28"/>
        </w:rPr>
        <w:t xml:space="preserve">Справочная правовая система «КонсультантПлюс» (http://www.consultant.ru). </w:t>
      </w:r>
    </w:p>
    <w:p w:rsidR="001C77D5" w:rsidRDefault="00F9714E">
      <w:pPr>
        <w:spacing w:line="360" w:lineRule="auto"/>
        <w:jc w:val="both"/>
        <w:rPr>
          <w:sz w:val="28"/>
          <w:szCs w:val="28"/>
        </w:rPr>
      </w:pPr>
      <w:r>
        <w:rPr>
          <w:sz w:val="28"/>
          <w:szCs w:val="28"/>
        </w:rPr>
        <w:t>Справочная правовая система «Гарант» (http://www.garant.ru).</w:t>
      </w:r>
    </w:p>
    <w:p w:rsidR="001C77D5" w:rsidRDefault="00F9714E">
      <w:pPr>
        <w:spacing w:line="360" w:lineRule="auto"/>
        <w:jc w:val="both"/>
        <w:rPr>
          <w:sz w:val="28"/>
          <w:szCs w:val="28"/>
        </w:rPr>
      </w:pPr>
      <w:r>
        <w:rPr>
          <w:sz w:val="28"/>
          <w:szCs w:val="28"/>
        </w:rPr>
        <w:t xml:space="preserve">Информационно-образовательный портал Финансового университета. - </w:t>
      </w:r>
      <w:hyperlink r:id="rId20">
        <w:r>
          <w:rPr>
            <w:sz w:val="28"/>
            <w:szCs w:val="28"/>
          </w:rPr>
          <w:t>http://portal.ufrf.ru</w:t>
        </w:r>
      </w:hyperlink>
      <w:r>
        <w:rPr>
          <w:sz w:val="28"/>
          <w:szCs w:val="28"/>
        </w:rPr>
        <w:t>.</w:t>
      </w:r>
    </w:p>
    <w:p w:rsidR="001C77D5" w:rsidRDefault="00F9714E">
      <w:pPr>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1C77D5" w:rsidRDefault="00F9714E">
      <w:pPr>
        <w:spacing w:line="360" w:lineRule="auto"/>
        <w:ind w:firstLine="709"/>
        <w:rPr>
          <w:sz w:val="28"/>
          <w:szCs w:val="28"/>
        </w:rPr>
      </w:pPr>
      <w:r>
        <w:rPr>
          <w:sz w:val="28"/>
          <w:szCs w:val="28"/>
        </w:rPr>
        <w:t>Не используются.</w:t>
      </w:r>
    </w:p>
    <w:p w:rsidR="001C77D5" w:rsidRDefault="00F9714E">
      <w:pPr>
        <w:pStyle w:val="1"/>
        <w:ind w:firstLine="709"/>
        <w:jc w:val="both"/>
        <w:rPr>
          <w:b/>
          <w:sz w:val="28"/>
          <w:szCs w:val="28"/>
        </w:rPr>
      </w:pPr>
      <w:bookmarkStart w:id="46" w:name="_Toc13770916"/>
      <w:bookmarkStart w:id="47" w:name="_Toc13762626"/>
      <w:bookmarkStart w:id="48" w:name="_Toc529894772"/>
      <w:r>
        <w:rPr>
          <w:b/>
          <w:sz w:val="28"/>
          <w:szCs w:val="28"/>
        </w:rPr>
        <w:t>12. Описание материально-технической базы, необходимой для осуществления образовательного процесса по дисциплине</w:t>
      </w:r>
      <w:bookmarkEnd w:id="46"/>
      <w:bookmarkEnd w:id="47"/>
      <w:bookmarkEnd w:id="48"/>
    </w:p>
    <w:p w:rsidR="001C77D5" w:rsidRDefault="00F9714E">
      <w:pPr>
        <w:tabs>
          <w:tab w:val="left" w:pos="0"/>
        </w:tabs>
        <w:spacing w:line="360" w:lineRule="auto"/>
        <w:ind w:firstLine="709"/>
        <w:jc w:val="both"/>
        <w:rPr>
          <w:sz w:val="28"/>
          <w:szCs w:val="28"/>
        </w:rPr>
      </w:pPr>
      <w:bookmarkStart w:id="49" w:name="_Toc324441761"/>
      <w:bookmarkStart w:id="50" w:name="_Toc326701981"/>
      <w:bookmarkStart w:id="51" w:name="_Toc326701991"/>
      <w:bookmarkStart w:id="52" w:name="_Toc324441770"/>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49"/>
      <w:bookmarkEnd w:id="50"/>
      <w:bookmarkEnd w:id="51"/>
      <w:bookmarkEnd w:id="52"/>
    </w:p>
    <w:sectPr w:rsidR="001C77D5">
      <w:footerReference w:type="default" r:id="rId21"/>
      <w:pgSz w:w="11906" w:h="16838"/>
      <w:pgMar w:top="1134" w:right="851" w:bottom="1134" w:left="1418"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4D3" w:rsidRDefault="004374D3">
      <w:r>
        <w:separator/>
      </w:r>
    </w:p>
  </w:endnote>
  <w:endnote w:type="continuationSeparator" w:id="0">
    <w:p w:rsidR="004374D3" w:rsidRDefault="00437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MS Sans Serif">
    <w:charset w:val="01"/>
    <w:family w:val="roman"/>
    <w:pitch w:val="default"/>
  </w:font>
  <w:font w:name="SchoolBook">
    <w:charset w:val="01"/>
    <w:family w:val="roman"/>
    <w:pitch w:val="default"/>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328031"/>
      <w:docPartObj>
        <w:docPartGallery w:val="Page Numbers (Bottom of Page)"/>
        <w:docPartUnique/>
      </w:docPartObj>
    </w:sdtPr>
    <w:sdtEndPr/>
    <w:sdtContent>
      <w:p w:rsidR="00F9714E" w:rsidRDefault="00F9714E">
        <w:pPr>
          <w:pStyle w:val="affb"/>
          <w:jc w:val="center"/>
        </w:pPr>
        <w:r>
          <w:fldChar w:fldCharType="begin"/>
        </w:r>
        <w:r>
          <w:instrText>PAGE</w:instrText>
        </w:r>
        <w:r>
          <w:fldChar w:fldCharType="separate"/>
        </w:r>
        <w:r w:rsidR="00582732">
          <w:rPr>
            <w:noProof/>
          </w:rPr>
          <w:t>14</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458157"/>
      <w:docPartObj>
        <w:docPartGallery w:val="Page Numbers (Bottom of Page)"/>
        <w:docPartUnique/>
      </w:docPartObj>
    </w:sdtPr>
    <w:sdtEndPr/>
    <w:sdtContent>
      <w:p w:rsidR="00F9714E" w:rsidRDefault="00F9714E">
        <w:pPr>
          <w:pStyle w:val="affb"/>
          <w:jc w:val="center"/>
        </w:pPr>
        <w:r>
          <w:fldChar w:fldCharType="begin"/>
        </w:r>
        <w:r>
          <w:instrText>PAGE</w:instrText>
        </w:r>
        <w:r>
          <w:fldChar w:fldCharType="separate"/>
        </w:r>
        <w:r w:rsidR="00582732">
          <w:rPr>
            <w:noProof/>
          </w:rPr>
          <w:t>20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4096026"/>
      <w:docPartObj>
        <w:docPartGallery w:val="Page Numbers (Bottom of Page)"/>
        <w:docPartUnique/>
      </w:docPartObj>
    </w:sdtPr>
    <w:sdtEndPr/>
    <w:sdtContent>
      <w:p w:rsidR="00F9714E" w:rsidRDefault="00F9714E">
        <w:pPr>
          <w:pStyle w:val="affb"/>
          <w:jc w:val="center"/>
        </w:pPr>
        <w:r>
          <w:fldChar w:fldCharType="begin"/>
        </w:r>
        <w:r>
          <w:instrText>PAGE</w:instrText>
        </w:r>
        <w:r>
          <w:fldChar w:fldCharType="separate"/>
        </w:r>
        <w:r w:rsidR="00582732">
          <w:rPr>
            <w:noProof/>
          </w:rPr>
          <w:t>28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4D3" w:rsidRDefault="004374D3">
      <w:r>
        <w:separator/>
      </w:r>
    </w:p>
  </w:footnote>
  <w:footnote w:type="continuationSeparator" w:id="0">
    <w:p w:rsidR="004374D3" w:rsidRDefault="00437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010B"/>
    <w:multiLevelType w:val="multilevel"/>
    <w:tmpl w:val="60A4F2FE"/>
    <w:lvl w:ilvl="0">
      <w:start w:val="1"/>
      <w:numFmt w:val="decimal"/>
      <w:pStyle w:val="a"/>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7D11D85"/>
    <w:multiLevelType w:val="multilevel"/>
    <w:tmpl w:val="4BB6DAA8"/>
    <w:lvl w:ilvl="0">
      <w:start w:val="1"/>
      <w:numFmt w:val="bullet"/>
      <w:pStyle w:val="a0"/>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0A202C9D"/>
    <w:multiLevelType w:val="multilevel"/>
    <w:tmpl w:val="677EE156"/>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3" w15:restartNumberingAfterBreak="0">
    <w:nsid w:val="19EC3425"/>
    <w:multiLevelType w:val="multilevel"/>
    <w:tmpl w:val="78C23488"/>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72F014C"/>
    <w:multiLevelType w:val="multilevel"/>
    <w:tmpl w:val="FA24036E"/>
    <w:lvl w:ilvl="0">
      <w:start w:val="1"/>
      <w:numFmt w:val="decimal"/>
      <w:lvlText w:val="%1."/>
      <w:lvlJc w:val="left"/>
      <w:pPr>
        <w:tabs>
          <w:tab w:val="num" w:pos="1353"/>
        </w:tabs>
        <w:ind w:left="1353"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5" w15:restartNumberingAfterBreak="0">
    <w:nsid w:val="621E5B0B"/>
    <w:multiLevelType w:val="multilevel"/>
    <w:tmpl w:val="EB3CEBFC"/>
    <w:lvl w:ilvl="0">
      <w:start w:val="1"/>
      <w:numFmt w:val="decimal"/>
      <w:lvlText w:val="%1."/>
      <w:lvlJc w:val="left"/>
      <w:pPr>
        <w:tabs>
          <w:tab w:val="num" w:pos="0"/>
        </w:tabs>
        <w:ind w:left="1429" w:hanging="360"/>
      </w:pPr>
      <w:rPr>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7D5"/>
    <w:rsid w:val="001C77D5"/>
    <w:rsid w:val="00403DC5"/>
    <w:rsid w:val="004374D3"/>
    <w:rsid w:val="00582732"/>
    <w:rsid w:val="00F9714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EC1AE"/>
  <w15:docId w15:val="{03F748CA-7DAB-4C41-A95A-2EBFBC6AB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03CB"/>
    <w:rPr>
      <w:sz w:val="24"/>
      <w:szCs w:val="24"/>
    </w:rPr>
  </w:style>
  <w:style w:type="paragraph" w:styleId="1">
    <w:name w:val="heading 1"/>
    <w:basedOn w:val="a1"/>
    <w:next w:val="a1"/>
    <w:link w:val="11"/>
    <w:uiPriority w:val="9"/>
    <w:qFormat/>
    <w:rsid w:val="002216AB"/>
    <w:pPr>
      <w:keepNext/>
      <w:numPr>
        <w:numId w:val="1"/>
      </w:numPr>
      <w:spacing w:line="360" w:lineRule="auto"/>
      <w:jc w:val="center"/>
      <w:outlineLvl w:val="0"/>
    </w:pPr>
    <w:rPr>
      <w:sz w:val="32"/>
      <w:szCs w:val="20"/>
    </w:rPr>
  </w:style>
  <w:style w:type="paragraph" w:styleId="2">
    <w:name w:val="heading 2"/>
    <w:basedOn w:val="a1"/>
    <w:next w:val="a1"/>
    <w:uiPriority w:val="9"/>
    <w:qFormat/>
    <w:rsid w:val="002216AB"/>
    <w:pPr>
      <w:keepNext/>
      <w:numPr>
        <w:ilvl w:val="1"/>
        <w:numId w:val="1"/>
      </w:numPr>
      <w:jc w:val="center"/>
      <w:outlineLvl w:val="1"/>
    </w:pPr>
    <w:rPr>
      <w:b/>
      <w:sz w:val="28"/>
      <w:szCs w:val="20"/>
    </w:rPr>
  </w:style>
  <w:style w:type="paragraph" w:styleId="3">
    <w:name w:val="heading 3"/>
    <w:basedOn w:val="a1"/>
    <w:next w:val="a1"/>
    <w:uiPriority w:val="9"/>
    <w:qFormat/>
    <w:rsid w:val="002216AB"/>
    <w:pPr>
      <w:keepNext/>
      <w:numPr>
        <w:ilvl w:val="2"/>
        <w:numId w:val="1"/>
      </w:numPr>
      <w:jc w:val="center"/>
      <w:outlineLvl w:val="2"/>
    </w:pPr>
    <w:rPr>
      <w:sz w:val="28"/>
      <w:szCs w:val="20"/>
      <w:u w:val="single"/>
    </w:rPr>
  </w:style>
  <w:style w:type="paragraph" w:styleId="4">
    <w:name w:val="heading 4"/>
    <w:basedOn w:val="a1"/>
    <w:next w:val="a1"/>
    <w:link w:val="40"/>
    <w:uiPriority w:val="9"/>
    <w:qFormat/>
    <w:rsid w:val="002216AB"/>
    <w:pPr>
      <w:keepNext/>
      <w:numPr>
        <w:ilvl w:val="3"/>
        <w:numId w:val="1"/>
      </w:numPr>
      <w:jc w:val="center"/>
      <w:outlineLvl w:val="3"/>
    </w:pPr>
    <w:rPr>
      <w:caps/>
      <w:sz w:val="28"/>
      <w:szCs w:val="20"/>
    </w:rPr>
  </w:style>
  <w:style w:type="paragraph" w:styleId="5">
    <w:name w:val="heading 5"/>
    <w:basedOn w:val="a1"/>
    <w:next w:val="a1"/>
    <w:link w:val="50"/>
    <w:uiPriority w:val="9"/>
    <w:qFormat/>
    <w:rsid w:val="002216AB"/>
    <w:pPr>
      <w:keepNext/>
      <w:numPr>
        <w:ilvl w:val="4"/>
        <w:numId w:val="1"/>
      </w:numPr>
      <w:jc w:val="both"/>
      <w:outlineLvl w:val="4"/>
    </w:pPr>
    <w:rPr>
      <w:sz w:val="28"/>
      <w:szCs w:val="20"/>
    </w:rPr>
  </w:style>
  <w:style w:type="paragraph" w:styleId="6">
    <w:name w:val="heading 6"/>
    <w:basedOn w:val="a1"/>
    <w:next w:val="a1"/>
    <w:link w:val="60"/>
    <w:uiPriority w:val="9"/>
    <w:qFormat/>
    <w:rsid w:val="002216AB"/>
    <w:pPr>
      <w:keepNext/>
      <w:numPr>
        <w:ilvl w:val="5"/>
        <w:numId w:val="1"/>
      </w:numPr>
      <w:jc w:val="both"/>
      <w:outlineLvl w:val="5"/>
    </w:pPr>
    <w:rPr>
      <w:b/>
      <w:sz w:val="28"/>
      <w:szCs w:val="20"/>
    </w:rPr>
  </w:style>
  <w:style w:type="paragraph" w:styleId="7">
    <w:name w:val="heading 7"/>
    <w:basedOn w:val="a1"/>
    <w:next w:val="a1"/>
    <w:link w:val="70"/>
    <w:qFormat/>
    <w:rsid w:val="002216AB"/>
    <w:pPr>
      <w:keepNext/>
      <w:numPr>
        <w:ilvl w:val="6"/>
        <w:numId w:val="1"/>
      </w:numPr>
      <w:spacing w:before="111" w:after="222"/>
      <w:ind w:left="110"/>
      <w:jc w:val="both"/>
      <w:outlineLvl w:val="6"/>
    </w:pPr>
    <w:rPr>
      <w:b/>
      <w:szCs w:val="20"/>
    </w:rPr>
  </w:style>
  <w:style w:type="paragraph" w:styleId="8">
    <w:name w:val="heading 8"/>
    <w:basedOn w:val="a1"/>
    <w:next w:val="a1"/>
    <w:link w:val="80"/>
    <w:qFormat/>
    <w:rsid w:val="002216AB"/>
    <w:pPr>
      <w:keepNext/>
      <w:numPr>
        <w:ilvl w:val="7"/>
        <w:numId w:val="1"/>
      </w:numPr>
      <w:spacing w:line="360" w:lineRule="auto"/>
      <w:ind w:firstLine="709"/>
      <w:jc w:val="both"/>
      <w:outlineLvl w:val="7"/>
    </w:pPr>
    <w:rPr>
      <w:sz w:val="28"/>
      <w:szCs w:val="20"/>
    </w:rPr>
  </w:style>
  <w:style w:type="paragraph" w:styleId="9">
    <w:name w:val="heading 9"/>
    <w:basedOn w:val="a1"/>
    <w:next w:val="a1"/>
    <w:link w:val="90"/>
    <w:qFormat/>
    <w:rsid w:val="002216AB"/>
    <w:pPr>
      <w:keepNext/>
      <w:numPr>
        <w:ilvl w:val="8"/>
        <w:numId w:val="1"/>
      </w:numPr>
      <w:spacing w:before="111" w:after="111"/>
      <w:jc w:val="both"/>
      <w:outlineLvl w:val="8"/>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2216AB"/>
    <w:rPr>
      <w:b w:val="0"/>
      <w:i w:val="0"/>
    </w:rPr>
  </w:style>
  <w:style w:type="character" w:customStyle="1" w:styleId="WW8Num7z0">
    <w:name w:val="WW8Num7z0"/>
    <w:qFormat/>
    <w:rsid w:val="002216AB"/>
    <w:rPr>
      <w:rFonts w:ascii="Symbol" w:hAnsi="Symbol"/>
    </w:rPr>
  </w:style>
  <w:style w:type="character" w:customStyle="1" w:styleId="WW8Num7z1">
    <w:name w:val="WW8Num7z1"/>
    <w:qFormat/>
    <w:rsid w:val="002216AB"/>
    <w:rPr>
      <w:rFonts w:ascii="Courier New" w:hAnsi="Courier New" w:cs="Courier New"/>
    </w:rPr>
  </w:style>
  <w:style w:type="character" w:customStyle="1" w:styleId="WW8Num7z2">
    <w:name w:val="WW8Num7z2"/>
    <w:qFormat/>
    <w:rsid w:val="002216AB"/>
    <w:rPr>
      <w:rFonts w:ascii="Wingdings" w:hAnsi="Wingdings"/>
    </w:rPr>
  </w:style>
  <w:style w:type="character" w:customStyle="1" w:styleId="WW8Num11z0">
    <w:name w:val="WW8Num11z0"/>
    <w:qFormat/>
    <w:rsid w:val="002216AB"/>
    <w:rPr>
      <w:rFonts w:ascii="Times New Roman" w:eastAsia="Times New Roman" w:hAnsi="Times New Roman" w:cs="Times New Roman"/>
    </w:rPr>
  </w:style>
  <w:style w:type="character" w:customStyle="1" w:styleId="WW8Num11z1">
    <w:name w:val="WW8Num11z1"/>
    <w:qFormat/>
    <w:rsid w:val="002216AB"/>
    <w:rPr>
      <w:rFonts w:ascii="Courier New" w:hAnsi="Courier New"/>
    </w:rPr>
  </w:style>
  <w:style w:type="character" w:customStyle="1" w:styleId="WW8Num11z2">
    <w:name w:val="WW8Num11z2"/>
    <w:qFormat/>
    <w:rsid w:val="002216AB"/>
    <w:rPr>
      <w:rFonts w:ascii="Wingdings" w:hAnsi="Wingdings"/>
    </w:rPr>
  </w:style>
  <w:style w:type="character" w:customStyle="1" w:styleId="WW8Num11z3">
    <w:name w:val="WW8Num11z3"/>
    <w:qFormat/>
    <w:rsid w:val="002216AB"/>
    <w:rPr>
      <w:rFonts w:ascii="Symbol" w:hAnsi="Symbol"/>
    </w:rPr>
  </w:style>
  <w:style w:type="character" w:customStyle="1" w:styleId="WW8Num15z1">
    <w:name w:val="WW8Num15z1"/>
    <w:qFormat/>
    <w:rsid w:val="002216AB"/>
    <w:rPr>
      <w:rFonts w:ascii="Times New Roman" w:eastAsia="Times New Roman" w:hAnsi="Times New Roman" w:cs="Times New Roman"/>
    </w:rPr>
  </w:style>
  <w:style w:type="character" w:customStyle="1" w:styleId="WW8Num15z2">
    <w:name w:val="WW8Num15z2"/>
    <w:qFormat/>
    <w:rsid w:val="002216AB"/>
    <w:rPr>
      <w:rFonts w:ascii="Wingdings" w:hAnsi="Wingdings"/>
    </w:rPr>
  </w:style>
  <w:style w:type="character" w:customStyle="1" w:styleId="WW8Num15z3">
    <w:name w:val="WW8Num15z3"/>
    <w:qFormat/>
    <w:rsid w:val="002216AB"/>
    <w:rPr>
      <w:rFonts w:ascii="Symbol" w:hAnsi="Symbol"/>
    </w:rPr>
  </w:style>
  <w:style w:type="character" w:customStyle="1" w:styleId="WW8Num15z4">
    <w:name w:val="WW8Num15z4"/>
    <w:qFormat/>
    <w:rsid w:val="002216AB"/>
    <w:rPr>
      <w:rFonts w:ascii="Courier New" w:hAnsi="Courier New"/>
    </w:rPr>
  </w:style>
  <w:style w:type="character" w:customStyle="1" w:styleId="WW8Num18z1">
    <w:name w:val="WW8Num18z1"/>
    <w:qFormat/>
    <w:rsid w:val="002216AB"/>
    <w:rPr>
      <w:rFonts w:ascii="Courier New" w:hAnsi="Courier New" w:cs="Courier New"/>
    </w:rPr>
  </w:style>
  <w:style w:type="character" w:customStyle="1" w:styleId="WW8Num18z2">
    <w:name w:val="WW8Num18z2"/>
    <w:qFormat/>
    <w:rsid w:val="002216AB"/>
    <w:rPr>
      <w:rFonts w:ascii="Wingdings" w:hAnsi="Wingdings"/>
    </w:rPr>
  </w:style>
  <w:style w:type="character" w:customStyle="1" w:styleId="WW8Num18z3">
    <w:name w:val="WW8Num18z3"/>
    <w:qFormat/>
    <w:rsid w:val="002216AB"/>
    <w:rPr>
      <w:rFonts w:ascii="Symbol" w:hAnsi="Symbol"/>
    </w:rPr>
  </w:style>
  <w:style w:type="character" w:customStyle="1" w:styleId="WW8Num19z0">
    <w:name w:val="WW8Num19z0"/>
    <w:qFormat/>
    <w:rsid w:val="002216AB"/>
    <w:rPr>
      <w:b w:val="0"/>
      <w:i w:val="0"/>
    </w:rPr>
  </w:style>
  <w:style w:type="character" w:customStyle="1" w:styleId="WW8Num21z0">
    <w:name w:val="WW8Num21z0"/>
    <w:qFormat/>
    <w:rsid w:val="002216AB"/>
    <w:rPr>
      <w:b w:val="0"/>
      <w:i w:val="0"/>
    </w:rPr>
  </w:style>
  <w:style w:type="character" w:customStyle="1" w:styleId="WW8Num24z1">
    <w:name w:val="WW8Num24z1"/>
    <w:qFormat/>
    <w:rsid w:val="002216AB"/>
    <w:rPr>
      <w:b/>
      <w:i w:val="0"/>
      <w:sz w:val="28"/>
      <w:szCs w:val="28"/>
    </w:rPr>
  </w:style>
  <w:style w:type="character" w:customStyle="1" w:styleId="WW8Num24z2">
    <w:name w:val="WW8Num24z2"/>
    <w:qFormat/>
    <w:rsid w:val="002216AB"/>
    <w:rPr>
      <w:rFonts w:ascii="Wingdings" w:hAnsi="Wingdings"/>
    </w:rPr>
  </w:style>
  <w:style w:type="character" w:customStyle="1" w:styleId="WW8Num24z3">
    <w:name w:val="WW8Num24z3"/>
    <w:qFormat/>
    <w:rsid w:val="002216AB"/>
    <w:rPr>
      <w:rFonts w:ascii="Symbol" w:hAnsi="Symbol"/>
    </w:rPr>
  </w:style>
  <w:style w:type="character" w:customStyle="1" w:styleId="WW8Num24z4">
    <w:name w:val="WW8Num24z4"/>
    <w:qFormat/>
    <w:rsid w:val="002216AB"/>
    <w:rPr>
      <w:rFonts w:ascii="Courier New" w:hAnsi="Courier New" w:cs="Courier New"/>
    </w:rPr>
  </w:style>
  <w:style w:type="character" w:customStyle="1" w:styleId="WW8Num27z0">
    <w:name w:val="WW8Num27z0"/>
    <w:qFormat/>
    <w:rsid w:val="002216AB"/>
    <w:rPr>
      <w:rFonts w:ascii="Symbol" w:hAnsi="Symbol"/>
    </w:rPr>
  </w:style>
  <w:style w:type="character" w:customStyle="1" w:styleId="WW8Num27z1">
    <w:name w:val="WW8Num27z1"/>
    <w:qFormat/>
    <w:rsid w:val="002216AB"/>
    <w:rPr>
      <w:rFonts w:ascii="Courier New" w:hAnsi="Courier New" w:cs="Courier New"/>
    </w:rPr>
  </w:style>
  <w:style w:type="character" w:customStyle="1" w:styleId="WW8Num27z2">
    <w:name w:val="WW8Num27z2"/>
    <w:qFormat/>
    <w:rsid w:val="002216AB"/>
    <w:rPr>
      <w:rFonts w:ascii="Wingdings" w:hAnsi="Wingdings"/>
    </w:rPr>
  </w:style>
  <w:style w:type="character" w:customStyle="1" w:styleId="WW8Num28z0">
    <w:name w:val="WW8Num28z0"/>
    <w:qFormat/>
    <w:rsid w:val="002216AB"/>
    <w:rPr>
      <w:rFonts w:ascii="Symbol" w:hAnsi="Symbol"/>
    </w:rPr>
  </w:style>
  <w:style w:type="character" w:customStyle="1" w:styleId="WW8Num29z0">
    <w:name w:val="WW8Num29z0"/>
    <w:qFormat/>
    <w:rsid w:val="002216AB"/>
    <w:rPr>
      <w:rFonts w:ascii="Times New Roman" w:hAnsi="Times New Roman"/>
      <w:b w:val="0"/>
      <w:i w:val="0"/>
      <w:sz w:val="28"/>
      <w:szCs w:val="28"/>
    </w:rPr>
  </w:style>
  <w:style w:type="character" w:customStyle="1" w:styleId="WW8Num30z0">
    <w:name w:val="WW8Num30z0"/>
    <w:qFormat/>
    <w:rsid w:val="002216AB"/>
    <w:rPr>
      <w:b/>
      <w:i w:val="0"/>
      <w:sz w:val="28"/>
      <w:szCs w:val="28"/>
    </w:rPr>
  </w:style>
  <w:style w:type="character" w:customStyle="1" w:styleId="11">
    <w:name w:val="Заголовок 1 Знак1"/>
    <w:link w:val="1"/>
    <w:qFormat/>
    <w:rsid w:val="002216AB"/>
  </w:style>
  <w:style w:type="character" w:styleId="a5">
    <w:name w:val="page number"/>
    <w:basedOn w:val="11"/>
    <w:qFormat/>
    <w:rsid w:val="002216AB"/>
  </w:style>
  <w:style w:type="character" w:customStyle="1" w:styleId="-">
    <w:name w:val="Интернет-ссылка"/>
    <w:uiPriority w:val="99"/>
    <w:rsid w:val="007921E1"/>
    <w:rPr>
      <w:color w:val="0000FF"/>
      <w:u w:val="single"/>
    </w:rPr>
  </w:style>
  <w:style w:type="character" w:styleId="a6">
    <w:name w:val="Strong"/>
    <w:uiPriority w:val="22"/>
    <w:qFormat/>
    <w:rsid w:val="0083376C"/>
    <w:rPr>
      <w:b/>
      <w:bCs/>
    </w:rPr>
  </w:style>
  <w:style w:type="character" w:customStyle="1" w:styleId="highlight">
    <w:name w:val="highlight"/>
    <w:qFormat/>
    <w:rsid w:val="00DC061C"/>
    <w:rPr>
      <w:rFonts w:cs="Times New Roman"/>
    </w:rPr>
  </w:style>
  <w:style w:type="character" w:styleId="a7">
    <w:name w:val="Emphasis"/>
    <w:uiPriority w:val="20"/>
    <w:qFormat/>
    <w:rsid w:val="00DC061C"/>
    <w:rPr>
      <w:rFonts w:cs="Times New Roman"/>
      <w:i/>
      <w:iCs/>
    </w:rPr>
  </w:style>
  <w:style w:type="character" w:customStyle="1" w:styleId="a8">
    <w:name w:val="Текст Знак"/>
    <w:qFormat/>
    <w:rsid w:val="009766FF"/>
    <w:rPr>
      <w:rFonts w:ascii="Courier New" w:hAnsi="Courier New"/>
    </w:rPr>
  </w:style>
  <w:style w:type="character" w:customStyle="1" w:styleId="a9">
    <w:name w:val="Основной текст с отступом Знак"/>
    <w:qFormat/>
    <w:rsid w:val="00AE20E0"/>
    <w:rPr>
      <w:sz w:val="28"/>
      <w:lang w:eastAsia="ar-SA"/>
    </w:rPr>
  </w:style>
  <w:style w:type="character" w:customStyle="1" w:styleId="aa">
    <w:name w:val="Нижний колонтитул Знак"/>
    <w:qFormat/>
    <w:rsid w:val="00E45862"/>
    <w:rPr>
      <w:lang w:eastAsia="ar-SA"/>
    </w:rPr>
  </w:style>
  <w:style w:type="character" w:customStyle="1" w:styleId="20">
    <w:name w:val="Заголовок 2 Знак"/>
    <w:basedOn w:val="a2"/>
    <w:uiPriority w:val="9"/>
    <w:qFormat/>
    <w:rsid w:val="00955196"/>
    <w:rPr>
      <w:b/>
      <w:sz w:val="28"/>
    </w:rPr>
  </w:style>
  <w:style w:type="character" w:customStyle="1" w:styleId="10">
    <w:name w:val="Заголовок 1 Знак"/>
    <w:basedOn w:val="a2"/>
    <w:uiPriority w:val="9"/>
    <w:qFormat/>
    <w:rsid w:val="00955196"/>
    <w:rPr>
      <w:sz w:val="32"/>
    </w:rPr>
  </w:style>
  <w:style w:type="character" w:customStyle="1" w:styleId="ab">
    <w:name w:val="Абзац списка Знак"/>
    <w:uiPriority w:val="34"/>
    <w:qFormat/>
    <w:rsid w:val="00B721F5"/>
    <w:rPr>
      <w:sz w:val="24"/>
      <w:szCs w:val="24"/>
    </w:rPr>
  </w:style>
  <w:style w:type="character" w:customStyle="1" w:styleId="30">
    <w:name w:val="Основной текст с отступом 3 Знак"/>
    <w:basedOn w:val="a2"/>
    <w:qFormat/>
    <w:rsid w:val="005B590D"/>
    <w:rPr>
      <w:rFonts w:eastAsia="SimSun"/>
      <w:sz w:val="16"/>
      <w:szCs w:val="16"/>
      <w:lang w:eastAsia="ar-SA"/>
    </w:rPr>
  </w:style>
  <w:style w:type="character" w:customStyle="1" w:styleId="31">
    <w:name w:val="Заголовок 3 Знак"/>
    <w:basedOn w:val="a2"/>
    <w:link w:val="32"/>
    <w:uiPriority w:val="9"/>
    <w:qFormat/>
    <w:rsid w:val="00DD24EC"/>
    <w:rPr>
      <w:sz w:val="28"/>
      <w:u w:val="single"/>
    </w:rPr>
  </w:style>
  <w:style w:type="character" w:customStyle="1" w:styleId="ac">
    <w:name w:val="Привязка сноски"/>
    <w:rPr>
      <w:vertAlign w:val="superscript"/>
    </w:rPr>
  </w:style>
  <w:style w:type="character" w:customStyle="1" w:styleId="FootnoteCharacters">
    <w:name w:val="Footnote Characters"/>
    <w:qFormat/>
    <w:rsid w:val="00D54B26"/>
    <w:rPr>
      <w:vertAlign w:val="superscript"/>
    </w:rPr>
  </w:style>
  <w:style w:type="character" w:customStyle="1" w:styleId="ad">
    <w:name w:val="Текст сноски Знак"/>
    <w:qFormat/>
    <w:locked/>
    <w:rsid w:val="00D54B26"/>
  </w:style>
  <w:style w:type="character" w:customStyle="1" w:styleId="menu-item-text">
    <w:name w:val="menu-item-text"/>
    <w:basedOn w:val="a2"/>
    <w:qFormat/>
    <w:rsid w:val="00775249"/>
  </w:style>
  <w:style w:type="character" w:customStyle="1" w:styleId="ae">
    <w:name w:val="Основной текст Знак"/>
    <w:basedOn w:val="a2"/>
    <w:qFormat/>
    <w:rsid w:val="00A1192F"/>
    <w:rPr>
      <w:sz w:val="28"/>
    </w:rPr>
  </w:style>
  <w:style w:type="character" w:customStyle="1" w:styleId="ms-rtethemeforecolor-2-0">
    <w:name w:val="ms-rtethemeforecolor-2-0"/>
    <w:basedOn w:val="a2"/>
    <w:qFormat/>
    <w:rsid w:val="00E87F5D"/>
  </w:style>
  <w:style w:type="character" w:customStyle="1" w:styleId="af">
    <w:name w:val="Определение"/>
    <w:qFormat/>
    <w:rsid w:val="00DB0760"/>
    <w:rPr>
      <w:b/>
      <w:bCs/>
      <w:i/>
    </w:rPr>
  </w:style>
  <w:style w:type="character" w:customStyle="1" w:styleId="af0">
    <w:name w:val="Посещённая гиперссылка"/>
    <w:uiPriority w:val="99"/>
    <w:rsid w:val="00AC0798"/>
    <w:rPr>
      <w:color w:val="800080"/>
      <w:u w:val="single"/>
    </w:rPr>
  </w:style>
  <w:style w:type="character" w:customStyle="1" w:styleId="12">
    <w:name w:val="Знак1"/>
    <w:qFormat/>
    <w:rsid w:val="00AC0798"/>
    <w:rPr>
      <w:rFonts w:ascii="Arial" w:hAnsi="Arial"/>
      <w:szCs w:val="24"/>
      <w:lang w:val="ru-RU" w:eastAsia="ru-RU" w:bidi="ar-SA"/>
    </w:rPr>
  </w:style>
  <w:style w:type="character" w:customStyle="1" w:styleId="af1">
    <w:name w:val="Схема документа Знак"/>
    <w:basedOn w:val="a2"/>
    <w:semiHidden/>
    <w:qFormat/>
    <w:rsid w:val="00AC0798"/>
    <w:rPr>
      <w:rFonts w:ascii="Tahoma" w:hAnsi="Tahoma"/>
      <w:shd w:val="clear" w:color="auto" w:fill="000080"/>
      <w:lang w:val="x-none" w:eastAsia="x-none"/>
    </w:rPr>
  </w:style>
  <w:style w:type="character" w:customStyle="1" w:styleId="af2">
    <w:name w:val="Приложение Знак"/>
    <w:qFormat/>
    <w:rsid w:val="00AC0798"/>
    <w:rPr>
      <w:rFonts w:ascii="Arial" w:eastAsia="Times New Roman" w:hAnsi="Arial"/>
      <w:b/>
      <w:bCs/>
      <w:lang w:val="ru-RU" w:eastAsia="ru-RU" w:bidi="ar-SA"/>
    </w:rPr>
  </w:style>
  <w:style w:type="character" w:customStyle="1" w:styleId="af3">
    <w:name w:val="Текст концевой сноски Знак"/>
    <w:basedOn w:val="a2"/>
    <w:semiHidden/>
    <w:qFormat/>
    <w:rsid w:val="00AC0798"/>
    <w:rPr>
      <w:rFonts w:ascii="Arial" w:hAnsi="Arial"/>
      <w:lang w:val="x-none" w:eastAsia="x-none"/>
    </w:rPr>
  </w:style>
  <w:style w:type="character" w:customStyle="1" w:styleId="af4">
    <w:name w:val="Привязка концевой сноски"/>
    <w:rPr>
      <w:vertAlign w:val="superscript"/>
    </w:rPr>
  </w:style>
  <w:style w:type="character" w:customStyle="1" w:styleId="EndnoteCharacters">
    <w:name w:val="Endnote Characters"/>
    <w:semiHidden/>
    <w:qFormat/>
    <w:rsid w:val="00AC0798"/>
    <w:rPr>
      <w:vertAlign w:val="superscript"/>
    </w:rPr>
  </w:style>
  <w:style w:type="character" w:customStyle="1" w:styleId="22">
    <w:name w:val="Основной текст 2 Знак"/>
    <w:basedOn w:val="a2"/>
    <w:qFormat/>
    <w:rsid w:val="00AC0798"/>
    <w:rPr>
      <w:sz w:val="24"/>
      <w:szCs w:val="24"/>
      <w:lang w:val="x-none" w:eastAsia="x-none"/>
    </w:rPr>
  </w:style>
  <w:style w:type="character" w:customStyle="1" w:styleId="33">
    <w:name w:val="Основной текст 3 Знак"/>
    <w:basedOn w:val="a2"/>
    <w:link w:val="34"/>
    <w:qFormat/>
    <w:rsid w:val="00AC0798"/>
    <w:rPr>
      <w:rFonts w:ascii="Arial" w:hAnsi="Arial"/>
      <w:sz w:val="28"/>
      <w:lang w:val="x-none" w:eastAsia="x-none"/>
    </w:rPr>
  </w:style>
  <w:style w:type="character" w:customStyle="1" w:styleId="23">
    <w:name w:val="Основной текст с отступом 2 Знак"/>
    <w:basedOn w:val="a2"/>
    <w:uiPriority w:val="99"/>
    <w:qFormat/>
    <w:rsid w:val="00AC0798"/>
    <w:rPr>
      <w:rFonts w:ascii="Arial" w:hAnsi="Arial"/>
      <w:lang w:val="x-none" w:eastAsia="x-none"/>
    </w:rPr>
  </w:style>
  <w:style w:type="character" w:customStyle="1" w:styleId="Iniiaiieoeoo9">
    <w:name w:val="Iniiaiie o?eoo9"/>
    <w:qFormat/>
    <w:rsid w:val="00AC0798"/>
    <w:rPr>
      <w:sz w:val="20"/>
    </w:rPr>
  </w:style>
  <w:style w:type="character" w:customStyle="1" w:styleId="af5">
    <w:name w:val="Наименование организации Знак"/>
    <w:qFormat/>
    <w:rsid w:val="00AC0798"/>
    <w:rPr>
      <w:rFonts w:ascii="Arial" w:eastAsia="Times New Roman" w:hAnsi="Arial" w:cs="Arial"/>
      <w:b/>
      <w:smallCaps/>
      <w:color w:val="464646"/>
      <w:sz w:val="28"/>
      <w:szCs w:val="28"/>
      <w:lang w:val="ru-RU" w:eastAsia="ru-RU" w:bidi="ar-SA"/>
    </w:rPr>
  </w:style>
  <w:style w:type="character" w:customStyle="1" w:styleId="40">
    <w:name w:val="Заголовок 4 Знак"/>
    <w:link w:val="4"/>
    <w:uiPriority w:val="9"/>
    <w:qFormat/>
    <w:rsid w:val="00AC0798"/>
    <w:rPr>
      <w:caps/>
      <w:sz w:val="28"/>
    </w:rPr>
  </w:style>
  <w:style w:type="character" w:customStyle="1" w:styleId="50">
    <w:name w:val="Заголовок 5 Знак"/>
    <w:link w:val="5"/>
    <w:uiPriority w:val="9"/>
    <w:qFormat/>
    <w:rsid w:val="00AC0798"/>
    <w:rPr>
      <w:sz w:val="28"/>
    </w:rPr>
  </w:style>
  <w:style w:type="character" w:customStyle="1" w:styleId="60">
    <w:name w:val="Заголовок 6 Знак"/>
    <w:link w:val="6"/>
    <w:uiPriority w:val="9"/>
    <w:qFormat/>
    <w:rsid w:val="00AC0798"/>
    <w:rPr>
      <w:b/>
      <w:sz w:val="28"/>
    </w:rPr>
  </w:style>
  <w:style w:type="character" w:customStyle="1" w:styleId="70">
    <w:name w:val="Заголовок 7 Знак"/>
    <w:link w:val="7"/>
    <w:qFormat/>
    <w:rsid w:val="00AC0798"/>
    <w:rPr>
      <w:b/>
      <w:sz w:val="24"/>
    </w:rPr>
  </w:style>
  <w:style w:type="character" w:customStyle="1" w:styleId="80">
    <w:name w:val="Заголовок 8 Знак"/>
    <w:link w:val="8"/>
    <w:qFormat/>
    <w:rsid w:val="00AC0798"/>
    <w:rPr>
      <w:sz w:val="28"/>
    </w:rPr>
  </w:style>
  <w:style w:type="character" w:customStyle="1" w:styleId="90">
    <w:name w:val="Заголовок 9 Знак"/>
    <w:link w:val="9"/>
    <w:qFormat/>
    <w:rsid w:val="00AC0798"/>
    <w:rPr>
      <w:sz w:val="28"/>
    </w:rPr>
  </w:style>
  <w:style w:type="character" w:customStyle="1" w:styleId="af6">
    <w:name w:val="Верхний колонтитул Знак"/>
    <w:qFormat/>
    <w:rsid w:val="00AC0798"/>
  </w:style>
  <w:style w:type="character" w:customStyle="1" w:styleId="af7">
    <w:name w:val="Заголовок Знак"/>
    <w:qFormat/>
    <w:rsid w:val="00AC0798"/>
    <w:rPr>
      <w:sz w:val="24"/>
      <w:u w:val="single"/>
    </w:rPr>
  </w:style>
  <w:style w:type="character" w:customStyle="1" w:styleId="af8">
    <w:name w:val="Подзаголовок Знак"/>
    <w:qFormat/>
    <w:rsid w:val="00AC0798"/>
    <w:rPr>
      <w:b/>
      <w:sz w:val="24"/>
    </w:rPr>
  </w:style>
  <w:style w:type="character" w:customStyle="1" w:styleId="af9">
    <w:name w:val="Текст выноски Знак"/>
    <w:uiPriority w:val="99"/>
    <w:semiHidden/>
    <w:qFormat/>
    <w:rsid w:val="00AC0798"/>
    <w:rPr>
      <w:rFonts w:ascii="Tahoma" w:hAnsi="Tahoma" w:cs="Tahoma"/>
      <w:sz w:val="16"/>
      <w:szCs w:val="16"/>
    </w:rPr>
  </w:style>
  <w:style w:type="character" w:styleId="afa">
    <w:name w:val="annotation reference"/>
    <w:unhideWhenUsed/>
    <w:qFormat/>
    <w:rsid w:val="00AC0798"/>
    <w:rPr>
      <w:sz w:val="16"/>
      <w:szCs w:val="16"/>
    </w:rPr>
  </w:style>
  <w:style w:type="character" w:customStyle="1" w:styleId="afb">
    <w:name w:val="Текст примечания Знак"/>
    <w:basedOn w:val="a2"/>
    <w:qFormat/>
    <w:rsid w:val="00AC0798"/>
  </w:style>
  <w:style w:type="character" w:customStyle="1" w:styleId="afc">
    <w:name w:val="Тема примечания Знак"/>
    <w:basedOn w:val="afb"/>
    <w:qFormat/>
    <w:rsid w:val="00AC0798"/>
    <w:rPr>
      <w:b/>
      <w:bCs/>
      <w:lang w:val="x-none" w:eastAsia="x-none"/>
    </w:rPr>
  </w:style>
  <w:style w:type="character" w:customStyle="1" w:styleId="ext">
    <w:name w:val="ext"/>
    <w:basedOn w:val="a2"/>
    <w:qFormat/>
    <w:rsid w:val="003E3DF3"/>
  </w:style>
  <w:style w:type="character" w:customStyle="1" w:styleId="frame1">
    <w:name w:val="frame1"/>
    <w:basedOn w:val="a2"/>
    <w:qFormat/>
    <w:rsid w:val="003E3DF3"/>
  </w:style>
  <w:style w:type="character" w:customStyle="1" w:styleId="ext1">
    <w:name w:val="ext1"/>
    <w:basedOn w:val="a2"/>
    <w:qFormat/>
    <w:rsid w:val="003E3DF3"/>
    <w:rPr>
      <w:sz w:val="22"/>
      <w:szCs w:val="22"/>
    </w:rPr>
  </w:style>
  <w:style w:type="character" w:customStyle="1" w:styleId="frame3">
    <w:name w:val="frame3"/>
    <w:basedOn w:val="a2"/>
    <w:qFormat/>
    <w:rsid w:val="003E3DF3"/>
    <w:rPr>
      <w:bdr w:val="single" w:sz="6" w:space="1" w:color="CACACA"/>
      <w:shd w:val="clear" w:color="auto" w:fill="FAFAFF"/>
    </w:rPr>
  </w:style>
  <w:style w:type="character" w:customStyle="1" w:styleId="appname1">
    <w:name w:val="app_name1"/>
    <w:basedOn w:val="a2"/>
    <w:qFormat/>
    <w:rsid w:val="003E3DF3"/>
    <w:rPr>
      <w:b/>
      <w:bCs/>
      <w:color w:val="AF0A0A"/>
    </w:rPr>
  </w:style>
  <w:style w:type="character" w:customStyle="1" w:styleId="afd">
    <w:name w:val="Гипертекстовая ссылка"/>
    <w:basedOn w:val="a2"/>
    <w:uiPriority w:val="99"/>
    <w:qFormat/>
    <w:rsid w:val="00456729"/>
    <w:rPr>
      <w:b w:val="0"/>
      <w:bCs w:val="0"/>
      <w:color w:val="106BBE"/>
    </w:rPr>
  </w:style>
  <w:style w:type="character" w:customStyle="1" w:styleId="afe">
    <w:name w:val="Цветовое выделение"/>
    <w:uiPriority w:val="99"/>
    <w:qFormat/>
    <w:rsid w:val="00456729"/>
    <w:rPr>
      <w:b/>
      <w:bCs/>
      <w:color w:val="26282F"/>
    </w:rPr>
  </w:style>
  <w:style w:type="character" w:customStyle="1" w:styleId="aff">
    <w:name w:val="Символ сноски"/>
    <w:qFormat/>
  </w:style>
  <w:style w:type="character" w:customStyle="1" w:styleId="aff0">
    <w:name w:val="Символ концевой сноски"/>
    <w:qFormat/>
  </w:style>
  <w:style w:type="character" w:customStyle="1" w:styleId="FontStyle12">
    <w:name w:val="Font Style12"/>
    <w:qFormat/>
    <w:rsid w:val="0038717B"/>
    <w:rPr>
      <w:rFonts w:ascii="Times New Roman" w:hAnsi="Times New Roman" w:cs="Times New Roman"/>
      <w:sz w:val="26"/>
      <w:szCs w:val="26"/>
    </w:rPr>
  </w:style>
  <w:style w:type="paragraph" w:styleId="aff1">
    <w:name w:val="Title"/>
    <w:basedOn w:val="a1"/>
    <w:next w:val="aff2"/>
    <w:qFormat/>
    <w:rsid w:val="002216AB"/>
    <w:pPr>
      <w:jc w:val="center"/>
    </w:pPr>
    <w:rPr>
      <w:szCs w:val="20"/>
      <w:u w:val="single"/>
    </w:rPr>
  </w:style>
  <w:style w:type="paragraph" w:styleId="aff3">
    <w:name w:val="Body Text"/>
    <w:basedOn w:val="a1"/>
    <w:rsid w:val="002216AB"/>
    <w:pPr>
      <w:jc w:val="both"/>
    </w:pPr>
    <w:rPr>
      <w:sz w:val="28"/>
      <w:szCs w:val="20"/>
    </w:rPr>
  </w:style>
  <w:style w:type="paragraph" w:styleId="aff4">
    <w:name w:val="List"/>
    <w:basedOn w:val="aff3"/>
    <w:rsid w:val="002216AB"/>
    <w:rPr>
      <w:rFonts w:cs="Tahoma"/>
    </w:rPr>
  </w:style>
  <w:style w:type="paragraph" w:styleId="aff5">
    <w:name w:val="caption"/>
    <w:basedOn w:val="a1"/>
    <w:next w:val="a1"/>
    <w:qFormat/>
    <w:rsid w:val="00AC0798"/>
    <w:pPr>
      <w:spacing w:before="120"/>
      <w:jc w:val="center"/>
    </w:pPr>
    <w:rPr>
      <w:rFonts w:ascii="Arial" w:hAnsi="Arial" w:cs="Arial"/>
      <w:b/>
      <w:bCs/>
      <w:sz w:val="20"/>
      <w:szCs w:val="20"/>
    </w:rPr>
  </w:style>
  <w:style w:type="paragraph" w:styleId="aff6">
    <w:name w:val="index heading"/>
    <w:basedOn w:val="a1"/>
    <w:qFormat/>
    <w:pPr>
      <w:suppressLineNumbers/>
    </w:pPr>
    <w:rPr>
      <w:rFonts w:ascii="PT Astra Serif" w:hAnsi="PT Astra Serif" w:cs="Noto Sans Devanagari"/>
    </w:rPr>
  </w:style>
  <w:style w:type="paragraph" w:customStyle="1" w:styleId="13">
    <w:name w:val="Заголовок1"/>
    <w:basedOn w:val="a1"/>
    <w:next w:val="aff3"/>
    <w:qFormat/>
    <w:rsid w:val="002216AB"/>
    <w:pPr>
      <w:keepNext/>
      <w:spacing w:before="240" w:after="120"/>
    </w:pPr>
    <w:rPr>
      <w:rFonts w:ascii="Arial" w:eastAsia="MS Mincho" w:hAnsi="Arial" w:cs="Tahoma"/>
      <w:sz w:val="28"/>
      <w:szCs w:val="28"/>
    </w:rPr>
  </w:style>
  <w:style w:type="paragraph" w:customStyle="1" w:styleId="14">
    <w:name w:val="Название1"/>
    <w:basedOn w:val="a1"/>
    <w:qFormat/>
    <w:rsid w:val="002216AB"/>
    <w:pPr>
      <w:suppressLineNumbers/>
      <w:spacing w:before="120" w:after="120"/>
    </w:pPr>
    <w:rPr>
      <w:rFonts w:cs="Tahoma"/>
      <w:i/>
      <w:iCs/>
    </w:rPr>
  </w:style>
  <w:style w:type="paragraph" w:customStyle="1" w:styleId="15">
    <w:name w:val="Указатель1"/>
    <w:basedOn w:val="a1"/>
    <w:qFormat/>
    <w:rsid w:val="002216AB"/>
    <w:pPr>
      <w:suppressLineNumbers/>
    </w:pPr>
    <w:rPr>
      <w:rFonts w:cs="Tahoma"/>
    </w:rPr>
  </w:style>
  <w:style w:type="paragraph" w:customStyle="1" w:styleId="16">
    <w:name w:val="Текст1"/>
    <w:basedOn w:val="a1"/>
    <w:qFormat/>
    <w:rsid w:val="002216AB"/>
    <w:rPr>
      <w:rFonts w:ascii="Courier New" w:hAnsi="Courier New"/>
      <w:sz w:val="20"/>
      <w:szCs w:val="20"/>
    </w:rPr>
  </w:style>
  <w:style w:type="paragraph" w:styleId="aff2">
    <w:name w:val="Subtitle"/>
    <w:basedOn w:val="a1"/>
    <w:next w:val="aff3"/>
    <w:qFormat/>
    <w:rsid w:val="002216AB"/>
    <w:pPr>
      <w:jc w:val="center"/>
    </w:pPr>
    <w:rPr>
      <w:b/>
      <w:szCs w:val="20"/>
    </w:rPr>
  </w:style>
  <w:style w:type="paragraph" w:customStyle="1" w:styleId="17">
    <w:name w:val="Цитата1"/>
    <w:basedOn w:val="a1"/>
    <w:qFormat/>
    <w:rsid w:val="002216AB"/>
    <w:pPr>
      <w:tabs>
        <w:tab w:val="left" w:pos="7473"/>
      </w:tabs>
      <w:ind w:left="880" w:right="127" w:hanging="880"/>
      <w:jc w:val="both"/>
    </w:pPr>
    <w:rPr>
      <w:sz w:val="28"/>
      <w:szCs w:val="20"/>
    </w:rPr>
  </w:style>
  <w:style w:type="paragraph" w:customStyle="1" w:styleId="310">
    <w:name w:val="Основной текст 31"/>
    <w:basedOn w:val="a1"/>
    <w:qFormat/>
    <w:rsid w:val="002216AB"/>
    <w:pPr>
      <w:ind w:right="88"/>
      <w:jc w:val="both"/>
    </w:pPr>
    <w:rPr>
      <w:sz w:val="28"/>
      <w:szCs w:val="20"/>
      <w:u w:val="single"/>
    </w:rPr>
  </w:style>
  <w:style w:type="paragraph" w:styleId="aff7">
    <w:name w:val="Body Text Indent"/>
    <w:basedOn w:val="a1"/>
    <w:rsid w:val="002216AB"/>
    <w:pPr>
      <w:tabs>
        <w:tab w:val="left" w:pos="7473"/>
      </w:tabs>
      <w:ind w:left="990" w:hanging="990"/>
      <w:jc w:val="both"/>
    </w:pPr>
    <w:rPr>
      <w:sz w:val="28"/>
      <w:szCs w:val="20"/>
    </w:rPr>
  </w:style>
  <w:style w:type="paragraph" w:customStyle="1" w:styleId="aff8">
    <w:name w:val="Верхний и нижний колонтитулы"/>
    <w:basedOn w:val="a1"/>
    <w:qFormat/>
  </w:style>
  <w:style w:type="paragraph" w:styleId="aff9">
    <w:name w:val="header"/>
    <w:basedOn w:val="a1"/>
    <w:rsid w:val="002216AB"/>
    <w:pPr>
      <w:tabs>
        <w:tab w:val="center" w:pos="4153"/>
        <w:tab w:val="right" w:pos="8306"/>
      </w:tabs>
    </w:pPr>
    <w:rPr>
      <w:sz w:val="20"/>
      <w:szCs w:val="20"/>
    </w:rPr>
  </w:style>
  <w:style w:type="paragraph" w:customStyle="1" w:styleId="210">
    <w:name w:val="Основной текст с отступом 21"/>
    <w:basedOn w:val="a1"/>
    <w:qFormat/>
    <w:rsid w:val="002216AB"/>
    <w:pPr>
      <w:ind w:right="352" w:firstLine="550"/>
      <w:jc w:val="both"/>
    </w:pPr>
    <w:rPr>
      <w:sz w:val="28"/>
      <w:szCs w:val="20"/>
    </w:rPr>
  </w:style>
  <w:style w:type="paragraph" w:customStyle="1" w:styleId="32">
    <w:name w:val="Основной текст 3 Знак2"/>
    <w:basedOn w:val="a1"/>
    <w:link w:val="31"/>
    <w:qFormat/>
    <w:rsid w:val="002216AB"/>
    <w:pPr>
      <w:ind w:firstLine="550"/>
      <w:jc w:val="both"/>
    </w:pPr>
    <w:rPr>
      <w:sz w:val="28"/>
      <w:szCs w:val="20"/>
    </w:rPr>
  </w:style>
  <w:style w:type="paragraph" w:customStyle="1" w:styleId="220">
    <w:name w:val="Оглавление 2 Знак2"/>
    <w:basedOn w:val="a1"/>
    <w:link w:val="24"/>
    <w:qFormat/>
    <w:rsid w:val="002216AB"/>
    <w:pPr>
      <w:spacing w:before="222"/>
      <w:ind w:right="352"/>
      <w:jc w:val="both"/>
    </w:pPr>
    <w:rPr>
      <w:sz w:val="28"/>
      <w:szCs w:val="20"/>
    </w:rPr>
  </w:style>
  <w:style w:type="paragraph" w:styleId="affa">
    <w:name w:val="footnote text"/>
    <w:basedOn w:val="a1"/>
    <w:rsid w:val="002216AB"/>
    <w:rPr>
      <w:sz w:val="20"/>
      <w:szCs w:val="20"/>
    </w:rPr>
  </w:style>
  <w:style w:type="paragraph" w:styleId="affb">
    <w:name w:val="footer"/>
    <w:basedOn w:val="a1"/>
    <w:rsid w:val="002216AB"/>
    <w:pPr>
      <w:tabs>
        <w:tab w:val="center" w:pos="4677"/>
        <w:tab w:val="right" w:pos="9355"/>
      </w:tabs>
    </w:pPr>
    <w:rPr>
      <w:sz w:val="20"/>
      <w:szCs w:val="20"/>
    </w:rPr>
  </w:style>
  <w:style w:type="paragraph" w:customStyle="1" w:styleId="ConsTitle">
    <w:name w:val="ConsTitle"/>
    <w:qFormat/>
    <w:rsid w:val="002216AB"/>
    <w:pPr>
      <w:widowControl w:val="0"/>
      <w:ind w:right="19772"/>
    </w:pPr>
    <w:rPr>
      <w:rFonts w:ascii="Arial" w:hAnsi="Arial" w:cs="Arial"/>
      <w:b/>
      <w:bCs/>
      <w:sz w:val="16"/>
      <w:szCs w:val="16"/>
      <w:lang w:eastAsia="ar-SA"/>
    </w:rPr>
  </w:style>
  <w:style w:type="paragraph" w:styleId="24">
    <w:name w:val="toc 2"/>
    <w:basedOn w:val="a1"/>
    <w:next w:val="a1"/>
    <w:link w:val="220"/>
    <w:rsid w:val="002216AB"/>
    <w:pPr>
      <w:spacing w:line="360" w:lineRule="auto"/>
      <w:ind w:left="200"/>
      <w:jc w:val="both"/>
    </w:pPr>
    <w:rPr>
      <w:sz w:val="28"/>
      <w:szCs w:val="20"/>
    </w:rPr>
  </w:style>
  <w:style w:type="paragraph" w:customStyle="1" w:styleId="ConsPlusNormal">
    <w:name w:val="ConsPlusNormal"/>
    <w:qFormat/>
    <w:rsid w:val="002216AB"/>
    <w:pPr>
      <w:widowControl w:val="0"/>
      <w:ind w:firstLine="720"/>
    </w:pPr>
    <w:rPr>
      <w:rFonts w:ascii="Arial" w:hAnsi="Arial" w:cs="Arial"/>
      <w:lang w:eastAsia="ar-SA"/>
    </w:rPr>
  </w:style>
  <w:style w:type="paragraph" w:customStyle="1" w:styleId="21">
    <w:name w:val="Продолжение списка 21"/>
    <w:basedOn w:val="a1"/>
    <w:qFormat/>
    <w:rsid w:val="002216AB"/>
    <w:pPr>
      <w:numPr>
        <w:numId w:val="2"/>
      </w:numPr>
      <w:spacing w:after="120"/>
      <w:ind w:left="0" w:firstLine="0"/>
    </w:pPr>
    <w:rPr>
      <w:sz w:val="28"/>
      <w:szCs w:val="20"/>
    </w:rPr>
  </w:style>
  <w:style w:type="paragraph" w:styleId="18">
    <w:name w:val="toc 1"/>
    <w:basedOn w:val="a1"/>
    <w:next w:val="a1"/>
    <w:rsid w:val="0008430B"/>
    <w:rPr>
      <w:sz w:val="28"/>
    </w:rPr>
  </w:style>
  <w:style w:type="paragraph" w:customStyle="1" w:styleId="affc">
    <w:name w:val="Содержимое таблицы"/>
    <w:basedOn w:val="a1"/>
    <w:qFormat/>
    <w:rsid w:val="002216AB"/>
    <w:pPr>
      <w:suppressLineNumbers/>
    </w:pPr>
  </w:style>
  <w:style w:type="paragraph" w:customStyle="1" w:styleId="affd">
    <w:name w:val="Заголовок таблицы"/>
    <w:basedOn w:val="affc"/>
    <w:qFormat/>
    <w:rsid w:val="002216AB"/>
    <w:pPr>
      <w:jc w:val="center"/>
    </w:pPr>
    <w:rPr>
      <w:b/>
      <w:bCs/>
    </w:rPr>
  </w:style>
  <w:style w:type="paragraph" w:styleId="35">
    <w:name w:val="toc 3"/>
    <w:aliases w:val="Оглавление 3 Знак1,Оглавление 3 Знак1 Знак"/>
    <w:basedOn w:val="15"/>
    <w:link w:val="35"/>
    <w:rsid w:val="002216AB"/>
    <w:pPr>
      <w:tabs>
        <w:tab w:val="right" w:leader="dot" w:pos="9637"/>
      </w:tabs>
      <w:ind w:left="566"/>
    </w:pPr>
  </w:style>
  <w:style w:type="paragraph" w:styleId="41">
    <w:name w:val="toc 4"/>
    <w:basedOn w:val="15"/>
    <w:semiHidden/>
    <w:rsid w:val="002216AB"/>
    <w:pPr>
      <w:tabs>
        <w:tab w:val="right" w:leader="dot" w:pos="9637"/>
      </w:tabs>
      <w:ind w:left="849"/>
    </w:pPr>
  </w:style>
  <w:style w:type="paragraph" w:styleId="51">
    <w:name w:val="toc 5"/>
    <w:basedOn w:val="15"/>
    <w:semiHidden/>
    <w:rsid w:val="002216AB"/>
    <w:pPr>
      <w:tabs>
        <w:tab w:val="right" w:leader="dot" w:pos="9637"/>
      </w:tabs>
      <w:ind w:left="1132"/>
    </w:pPr>
  </w:style>
  <w:style w:type="paragraph" w:styleId="61">
    <w:name w:val="toc 6"/>
    <w:basedOn w:val="15"/>
    <w:semiHidden/>
    <w:rsid w:val="002216AB"/>
    <w:pPr>
      <w:tabs>
        <w:tab w:val="right" w:leader="dot" w:pos="9637"/>
      </w:tabs>
      <w:ind w:left="1415"/>
    </w:pPr>
  </w:style>
  <w:style w:type="paragraph" w:styleId="71">
    <w:name w:val="toc 7"/>
    <w:basedOn w:val="15"/>
    <w:semiHidden/>
    <w:rsid w:val="002216AB"/>
    <w:pPr>
      <w:tabs>
        <w:tab w:val="right" w:leader="dot" w:pos="9637"/>
      </w:tabs>
      <w:ind w:left="1698"/>
    </w:pPr>
  </w:style>
  <w:style w:type="paragraph" w:styleId="81">
    <w:name w:val="toc 8"/>
    <w:basedOn w:val="15"/>
    <w:semiHidden/>
    <w:rsid w:val="002216AB"/>
    <w:pPr>
      <w:tabs>
        <w:tab w:val="right" w:leader="dot" w:pos="9637"/>
      </w:tabs>
      <w:ind w:left="1981"/>
    </w:pPr>
  </w:style>
  <w:style w:type="paragraph" w:styleId="91">
    <w:name w:val="toc 9"/>
    <w:basedOn w:val="15"/>
    <w:semiHidden/>
    <w:rsid w:val="002216AB"/>
    <w:pPr>
      <w:tabs>
        <w:tab w:val="right" w:leader="dot" w:pos="9637"/>
      </w:tabs>
      <w:ind w:left="2264"/>
    </w:pPr>
  </w:style>
  <w:style w:type="paragraph" w:customStyle="1" w:styleId="100">
    <w:name w:val="Оглавление 10"/>
    <w:basedOn w:val="15"/>
    <w:qFormat/>
    <w:rsid w:val="002216AB"/>
    <w:pPr>
      <w:tabs>
        <w:tab w:val="right" w:leader="dot" w:pos="9637"/>
      </w:tabs>
      <w:ind w:left="2547"/>
    </w:pPr>
  </w:style>
  <w:style w:type="paragraph" w:customStyle="1" w:styleId="affe">
    <w:name w:val="Содержимое врезки"/>
    <w:basedOn w:val="aff3"/>
    <w:qFormat/>
    <w:rsid w:val="002216AB"/>
  </w:style>
  <w:style w:type="paragraph" w:customStyle="1" w:styleId="ConsPlusTitle">
    <w:name w:val="ConsPlusTitle"/>
    <w:qFormat/>
    <w:rsid w:val="00B75667"/>
    <w:rPr>
      <w:b/>
      <w:bCs/>
      <w:sz w:val="28"/>
      <w:szCs w:val="28"/>
    </w:rPr>
  </w:style>
  <w:style w:type="paragraph" w:customStyle="1" w:styleId="19">
    <w:name w:val="Обычный1"/>
    <w:qFormat/>
    <w:rsid w:val="00602BB7"/>
    <w:pPr>
      <w:ind w:firstLine="709"/>
      <w:jc w:val="both"/>
    </w:pPr>
    <w:rPr>
      <w:rFonts w:eastAsia="Arial"/>
      <w:sz w:val="28"/>
      <w:lang w:eastAsia="ar-SA"/>
    </w:rPr>
  </w:style>
  <w:style w:type="paragraph" w:styleId="afff">
    <w:name w:val="Normal (Web)"/>
    <w:basedOn w:val="a1"/>
    <w:uiPriority w:val="99"/>
    <w:qFormat/>
    <w:rsid w:val="00DC061C"/>
    <w:pPr>
      <w:spacing w:beforeAutospacing="1" w:afterAutospacing="1"/>
    </w:pPr>
  </w:style>
  <w:style w:type="paragraph" w:styleId="36">
    <w:name w:val="Body Text Indent 3"/>
    <w:basedOn w:val="a1"/>
    <w:qFormat/>
    <w:rsid w:val="001664CF"/>
    <w:pPr>
      <w:spacing w:after="120"/>
      <w:ind w:left="283"/>
    </w:pPr>
    <w:rPr>
      <w:sz w:val="16"/>
      <w:szCs w:val="16"/>
    </w:rPr>
  </w:style>
  <w:style w:type="paragraph" w:styleId="afff0">
    <w:name w:val="Plain Text"/>
    <w:basedOn w:val="a1"/>
    <w:qFormat/>
    <w:rsid w:val="009766FF"/>
    <w:rPr>
      <w:rFonts w:ascii="Courier New" w:hAnsi="Courier New"/>
      <w:sz w:val="20"/>
      <w:szCs w:val="20"/>
    </w:rPr>
  </w:style>
  <w:style w:type="paragraph" w:styleId="afff1">
    <w:name w:val="TOC Heading"/>
    <w:basedOn w:val="1"/>
    <w:next w:val="a1"/>
    <w:uiPriority w:val="39"/>
    <w:qFormat/>
    <w:rsid w:val="001B4771"/>
    <w:pPr>
      <w:keepLines/>
      <w:numPr>
        <w:numId w:val="0"/>
      </w:numPr>
      <w:spacing w:before="480" w:line="276" w:lineRule="auto"/>
      <w:jc w:val="left"/>
    </w:pPr>
    <w:rPr>
      <w:rFonts w:ascii="Cambria" w:hAnsi="Cambria"/>
      <w:b/>
      <w:bCs/>
      <w:color w:val="365F91"/>
      <w:sz w:val="28"/>
      <w:szCs w:val="28"/>
    </w:rPr>
  </w:style>
  <w:style w:type="paragraph" w:styleId="afff2">
    <w:name w:val="Balloon Text"/>
    <w:basedOn w:val="a1"/>
    <w:uiPriority w:val="99"/>
    <w:semiHidden/>
    <w:qFormat/>
    <w:rsid w:val="0085313A"/>
    <w:rPr>
      <w:rFonts w:ascii="Tahoma" w:hAnsi="Tahoma" w:cs="Tahoma"/>
      <w:sz w:val="16"/>
      <w:szCs w:val="16"/>
    </w:rPr>
  </w:style>
  <w:style w:type="paragraph" w:customStyle="1" w:styleId="Default">
    <w:name w:val="Default"/>
    <w:qFormat/>
    <w:rsid w:val="00B721F5"/>
    <w:rPr>
      <w:rFonts w:ascii="Arial" w:eastAsia="Calibri" w:hAnsi="Arial" w:cs="Arial"/>
      <w:color w:val="000000"/>
      <w:sz w:val="24"/>
      <w:szCs w:val="24"/>
      <w:lang w:eastAsia="en-US"/>
    </w:rPr>
  </w:style>
  <w:style w:type="paragraph" w:styleId="afff3">
    <w:name w:val="List Paragraph"/>
    <w:basedOn w:val="a1"/>
    <w:uiPriority w:val="34"/>
    <w:qFormat/>
    <w:pPr>
      <w:ind w:left="708"/>
    </w:pPr>
  </w:style>
  <w:style w:type="paragraph" w:customStyle="1" w:styleId="ConsPlusTitlePage">
    <w:name w:val="ConsPlusTitlePage"/>
    <w:uiPriority w:val="99"/>
    <w:qFormat/>
    <w:rsid w:val="0008277F"/>
    <w:pPr>
      <w:widowControl w:val="0"/>
    </w:pPr>
    <w:rPr>
      <w:rFonts w:ascii="Tahoma" w:eastAsiaTheme="minorEastAsia" w:hAnsi="Tahoma" w:cs="Tahoma"/>
    </w:rPr>
  </w:style>
  <w:style w:type="paragraph" w:customStyle="1" w:styleId="rmcnbynk">
    <w:name w:val="rmcnbynk"/>
    <w:basedOn w:val="a1"/>
    <w:qFormat/>
    <w:rsid w:val="00887B3D"/>
    <w:pPr>
      <w:spacing w:beforeAutospacing="1" w:afterAutospacing="1"/>
    </w:pPr>
  </w:style>
  <w:style w:type="paragraph" w:customStyle="1" w:styleId="a0">
    <w:name w:val="ТекстДок"/>
    <w:basedOn w:val="aff3"/>
    <w:autoRedefine/>
    <w:qFormat/>
    <w:rsid w:val="00F23806"/>
    <w:pPr>
      <w:numPr>
        <w:numId w:val="4"/>
      </w:numPr>
      <w:ind w:left="284" w:hanging="284"/>
    </w:pPr>
    <w:rPr>
      <w:color w:val="000000" w:themeColor="text1"/>
      <w:szCs w:val="24"/>
    </w:rPr>
  </w:style>
  <w:style w:type="paragraph" w:customStyle="1" w:styleId="pc">
    <w:name w:val="pc"/>
    <w:basedOn w:val="a1"/>
    <w:qFormat/>
    <w:rsid w:val="00121D8B"/>
    <w:pPr>
      <w:spacing w:beforeAutospacing="1" w:afterAutospacing="1"/>
    </w:pPr>
  </w:style>
  <w:style w:type="paragraph" w:customStyle="1" w:styleId="a">
    <w:name w:val="Литература"/>
    <w:basedOn w:val="a1"/>
    <w:qFormat/>
    <w:rsid w:val="000631E5"/>
    <w:pPr>
      <w:numPr>
        <w:numId w:val="5"/>
      </w:numPr>
      <w:spacing w:line="264" w:lineRule="auto"/>
      <w:jc w:val="both"/>
    </w:pPr>
  </w:style>
  <w:style w:type="paragraph" w:customStyle="1" w:styleId="Oaeno">
    <w:name w:val="Oaeno"/>
    <w:basedOn w:val="a1"/>
    <w:qFormat/>
    <w:rsid w:val="009366CE"/>
    <w:pPr>
      <w:widowControl w:val="0"/>
    </w:pPr>
    <w:rPr>
      <w:rFonts w:ascii="Courier New" w:hAnsi="Courier New" w:cs="Arial"/>
      <w:sz w:val="20"/>
      <w:szCs w:val="20"/>
    </w:rPr>
  </w:style>
  <w:style w:type="paragraph" w:customStyle="1" w:styleId="afff4">
    <w:name w:val="Подзаголовок отчета"/>
    <w:basedOn w:val="a1"/>
    <w:qFormat/>
    <w:rsid w:val="00AC0798"/>
    <w:pPr>
      <w:spacing w:after="80"/>
      <w:ind w:left="3119"/>
      <w:jc w:val="right"/>
    </w:pPr>
    <w:rPr>
      <w:rFonts w:ascii="Arial" w:hAnsi="Arial" w:cs="Arial"/>
      <w:color w:val="464646"/>
      <w:sz w:val="28"/>
      <w:szCs w:val="28"/>
    </w:rPr>
  </w:style>
  <w:style w:type="paragraph" w:customStyle="1" w:styleId="afff5">
    <w:name w:val="Заголовок отчета"/>
    <w:next w:val="afff4"/>
    <w:qFormat/>
    <w:rsid w:val="00AC0798"/>
    <w:pPr>
      <w:spacing w:after="360"/>
      <w:ind w:left="3119"/>
      <w:jc w:val="right"/>
    </w:pPr>
    <w:rPr>
      <w:rFonts w:ascii="Arial" w:hAnsi="Arial" w:cs="Arial"/>
      <w:b/>
      <w:sz w:val="36"/>
      <w:szCs w:val="36"/>
    </w:rPr>
  </w:style>
  <w:style w:type="paragraph" w:customStyle="1" w:styleId="afff6">
    <w:name w:val="Оглавление"/>
    <w:basedOn w:val="a1"/>
    <w:qFormat/>
    <w:rsid w:val="00AC0798"/>
    <w:pPr>
      <w:pageBreakBefore/>
      <w:spacing w:after="240"/>
    </w:pPr>
    <w:rPr>
      <w:rFonts w:ascii="Arial" w:hAnsi="Arial"/>
      <w:b/>
      <w:sz w:val="36"/>
      <w:szCs w:val="20"/>
    </w:rPr>
  </w:style>
  <w:style w:type="paragraph" w:styleId="afff7">
    <w:name w:val="Document Map"/>
    <w:basedOn w:val="a1"/>
    <w:semiHidden/>
    <w:qFormat/>
    <w:rsid w:val="00AC0798"/>
    <w:pPr>
      <w:shd w:val="clear" w:color="auto" w:fill="000080"/>
    </w:pPr>
    <w:rPr>
      <w:rFonts w:ascii="Tahoma" w:hAnsi="Tahoma"/>
      <w:sz w:val="20"/>
      <w:szCs w:val="20"/>
      <w:lang w:val="x-none" w:eastAsia="x-none"/>
    </w:rPr>
  </w:style>
  <w:style w:type="paragraph" w:customStyle="1" w:styleId="afff8">
    <w:name w:val="Нумерованный Список"/>
    <w:qFormat/>
    <w:rsid w:val="00AC0798"/>
    <w:pPr>
      <w:tabs>
        <w:tab w:val="left" w:pos="1068"/>
      </w:tabs>
      <w:spacing w:before="60" w:after="60"/>
      <w:ind w:left="397" w:hanging="360"/>
    </w:pPr>
    <w:rPr>
      <w:rFonts w:ascii="Arial" w:hAnsi="Arial"/>
    </w:rPr>
  </w:style>
  <w:style w:type="paragraph" w:customStyle="1" w:styleId="1a">
    <w:name w:val="Прощание1"/>
    <w:qFormat/>
    <w:rsid w:val="00AC0798"/>
    <w:pPr>
      <w:keepNext/>
      <w:pageBreakBefore/>
      <w:jc w:val="right"/>
    </w:pPr>
    <w:rPr>
      <w:rFonts w:ascii="Arial" w:hAnsi="Arial"/>
      <w:b/>
      <w:bCs/>
    </w:rPr>
  </w:style>
  <w:style w:type="paragraph" w:styleId="afff9">
    <w:name w:val="endnote text"/>
    <w:basedOn w:val="a1"/>
    <w:semiHidden/>
    <w:rsid w:val="00AC0798"/>
    <w:rPr>
      <w:rFonts w:ascii="Arial" w:hAnsi="Arial"/>
      <w:sz w:val="20"/>
      <w:szCs w:val="20"/>
      <w:lang w:val="x-none" w:eastAsia="x-none"/>
    </w:rPr>
  </w:style>
  <w:style w:type="paragraph" w:styleId="25">
    <w:name w:val="Body Text 2"/>
    <w:basedOn w:val="a1"/>
    <w:qFormat/>
    <w:rsid w:val="00AC0798"/>
    <w:pPr>
      <w:jc w:val="both"/>
    </w:pPr>
    <w:rPr>
      <w:lang w:val="x-none" w:eastAsia="x-none"/>
    </w:rPr>
  </w:style>
  <w:style w:type="paragraph" w:customStyle="1" w:styleId="ConsNormal">
    <w:name w:val="ConsNormal"/>
    <w:qFormat/>
    <w:rsid w:val="00AC0798"/>
    <w:pPr>
      <w:widowControl w:val="0"/>
      <w:ind w:right="19772" w:firstLine="720"/>
    </w:pPr>
    <w:rPr>
      <w:rFonts w:ascii="Arial" w:hAnsi="Arial" w:cs="Arial"/>
    </w:rPr>
  </w:style>
  <w:style w:type="paragraph" w:styleId="37">
    <w:name w:val="Body Text 3"/>
    <w:basedOn w:val="a1"/>
    <w:qFormat/>
    <w:rsid w:val="00AC0798"/>
    <w:pPr>
      <w:jc w:val="right"/>
    </w:pPr>
    <w:rPr>
      <w:rFonts w:ascii="Arial" w:hAnsi="Arial"/>
      <w:sz w:val="28"/>
      <w:szCs w:val="20"/>
      <w:lang w:val="x-none" w:eastAsia="x-none"/>
    </w:rPr>
  </w:style>
  <w:style w:type="paragraph" w:customStyle="1" w:styleId="26">
    <w:name w:val="заголовок 2"/>
    <w:basedOn w:val="a1"/>
    <w:next w:val="a1"/>
    <w:link w:val="211"/>
    <w:qFormat/>
    <w:rsid w:val="00AC0798"/>
    <w:pPr>
      <w:keepNext/>
      <w:jc w:val="center"/>
    </w:pPr>
    <w:rPr>
      <w:rFonts w:ascii="Arial" w:hAnsi="Arial" w:cs="Arial"/>
      <w:b/>
      <w:i/>
      <w:sz w:val="20"/>
      <w:szCs w:val="20"/>
    </w:rPr>
  </w:style>
  <w:style w:type="paragraph" w:styleId="27">
    <w:name w:val="Body Text Indent 2"/>
    <w:basedOn w:val="a1"/>
    <w:uiPriority w:val="99"/>
    <w:qFormat/>
    <w:rsid w:val="00AC0798"/>
    <w:pPr>
      <w:spacing w:after="120" w:line="480" w:lineRule="auto"/>
      <w:ind w:left="283"/>
    </w:pPr>
    <w:rPr>
      <w:rFonts w:ascii="Arial" w:hAnsi="Arial"/>
      <w:sz w:val="20"/>
      <w:szCs w:val="20"/>
      <w:lang w:val="x-none" w:eastAsia="x-none"/>
    </w:rPr>
  </w:style>
  <w:style w:type="paragraph" w:customStyle="1" w:styleId="221">
    <w:name w:val="Основной текст 22"/>
    <w:basedOn w:val="a1"/>
    <w:qFormat/>
    <w:rsid w:val="00AC0798"/>
    <w:pPr>
      <w:widowControl w:val="0"/>
      <w:ind w:firstLine="851"/>
      <w:jc w:val="both"/>
    </w:pPr>
    <w:rPr>
      <w:color w:val="000000"/>
      <w:szCs w:val="20"/>
    </w:rPr>
  </w:style>
  <w:style w:type="paragraph" w:customStyle="1" w:styleId="222">
    <w:name w:val="Основной текст с отступом 22"/>
    <w:basedOn w:val="a1"/>
    <w:qFormat/>
    <w:rsid w:val="00AC0798"/>
    <w:pPr>
      <w:widowControl w:val="0"/>
      <w:ind w:firstLine="851"/>
      <w:jc w:val="both"/>
    </w:pPr>
    <w:rPr>
      <w:szCs w:val="20"/>
    </w:rPr>
  </w:style>
  <w:style w:type="paragraph" w:styleId="afffa">
    <w:name w:val="Block Text"/>
    <w:basedOn w:val="a1"/>
    <w:qFormat/>
    <w:rsid w:val="00AC0798"/>
    <w:pPr>
      <w:spacing w:line="360" w:lineRule="auto"/>
      <w:ind w:left="1080" w:right="-766"/>
      <w:jc w:val="both"/>
    </w:pPr>
    <w:rPr>
      <w:sz w:val="28"/>
      <w:szCs w:val="20"/>
    </w:rPr>
  </w:style>
  <w:style w:type="paragraph" w:customStyle="1" w:styleId="1b">
    <w:name w:val="Основной текст1"/>
    <w:qFormat/>
    <w:rsid w:val="00AC0798"/>
    <w:rPr>
      <w:rFonts w:ascii="Arial" w:hAnsi="Arial"/>
      <w:color w:val="000000"/>
      <w:lang w:val="en-US"/>
    </w:rPr>
  </w:style>
  <w:style w:type="paragraph" w:customStyle="1" w:styleId="afffb">
    <w:name w:val="Стиль"/>
    <w:qFormat/>
    <w:rsid w:val="00AC0798"/>
    <w:rPr>
      <w:rFonts w:ascii="MS Sans Serif" w:hAnsi="MS Sans Serif"/>
      <w:szCs w:val="24"/>
    </w:rPr>
  </w:style>
  <w:style w:type="paragraph" w:customStyle="1" w:styleId="320">
    <w:name w:val="Основной текст с отступом 32"/>
    <w:basedOn w:val="a1"/>
    <w:qFormat/>
    <w:rsid w:val="00AC0798"/>
    <w:pPr>
      <w:widowControl w:val="0"/>
      <w:spacing w:line="260" w:lineRule="exact"/>
      <w:ind w:firstLine="720"/>
      <w:jc w:val="both"/>
    </w:pPr>
    <w:rPr>
      <w:rFonts w:ascii="Arial" w:hAnsi="Arial" w:cs="Arial"/>
      <w:i/>
      <w:sz w:val="20"/>
      <w:szCs w:val="20"/>
    </w:rPr>
  </w:style>
  <w:style w:type="paragraph" w:customStyle="1" w:styleId="1c">
    <w:name w:val="заголовок 1"/>
    <w:basedOn w:val="a1"/>
    <w:next w:val="a1"/>
    <w:qFormat/>
    <w:rsid w:val="00AC0798"/>
    <w:pPr>
      <w:keepNext/>
      <w:jc w:val="center"/>
    </w:pPr>
    <w:rPr>
      <w:rFonts w:ascii="Arial" w:hAnsi="Arial" w:cs="Arial"/>
      <w:b/>
      <w:sz w:val="28"/>
      <w:szCs w:val="20"/>
    </w:rPr>
  </w:style>
  <w:style w:type="paragraph" w:customStyle="1" w:styleId="34">
    <w:name w:val="Оглавление 3 Знак"/>
    <w:basedOn w:val="a1"/>
    <w:next w:val="a1"/>
    <w:link w:val="33"/>
    <w:qFormat/>
    <w:rsid w:val="00AC0798"/>
    <w:pPr>
      <w:keepNext/>
      <w:spacing w:line="360" w:lineRule="auto"/>
      <w:jc w:val="center"/>
    </w:pPr>
    <w:rPr>
      <w:rFonts w:ascii="Arial" w:hAnsi="Arial" w:cs="Arial"/>
      <w:sz w:val="20"/>
      <w:szCs w:val="20"/>
    </w:rPr>
  </w:style>
  <w:style w:type="paragraph" w:customStyle="1" w:styleId="-1">
    <w:name w:val="Баллет_Квад-1"/>
    <w:basedOn w:val="a1"/>
    <w:qFormat/>
    <w:rsid w:val="00AC0798"/>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AC0798"/>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qFormat/>
    <w:rsid w:val="00AC0798"/>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AC0798"/>
    <w:pPr>
      <w:spacing w:before="120"/>
    </w:pPr>
  </w:style>
  <w:style w:type="paragraph" w:customStyle="1" w:styleId="211">
    <w:name w:val="Оглавление 2 Знак1"/>
    <w:basedOn w:val="-1"/>
    <w:link w:val="26"/>
    <w:qFormat/>
    <w:rsid w:val="00AC0798"/>
    <w:pPr>
      <w:tabs>
        <w:tab w:val="left" w:pos="720"/>
      </w:tabs>
      <w:ind w:left="568"/>
    </w:pPr>
  </w:style>
  <w:style w:type="paragraph" w:customStyle="1" w:styleId="ConsCell">
    <w:name w:val="ConsCell"/>
    <w:qFormat/>
    <w:rsid w:val="00AC0798"/>
    <w:pPr>
      <w:widowControl w:val="0"/>
      <w:ind w:right="19772"/>
    </w:pPr>
    <w:rPr>
      <w:rFonts w:ascii="Arial" w:hAnsi="Arial"/>
      <w:sz w:val="24"/>
    </w:rPr>
  </w:style>
  <w:style w:type="paragraph" w:customStyle="1" w:styleId="afffc">
    <w:name w:val="Îáû÷íûé"/>
    <w:qFormat/>
    <w:rsid w:val="00AC0798"/>
    <w:rPr>
      <w:sz w:val="24"/>
    </w:rPr>
  </w:style>
  <w:style w:type="paragraph" w:customStyle="1" w:styleId="ConsNonformat">
    <w:name w:val="ConsNonformat"/>
    <w:qFormat/>
    <w:rsid w:val="00AC0798"/>
    <w:pPr>
      <w:widowControl w:val="0"/>
      <w:ind w:right="19772"/>
    </w:pPr>
    <w:rPr>
      <w:rFonts w:ascii="Courier New" w:hAnsi="Courier New" w:cs="Courier New"/>
    </w:rPr>
  </w:style>
  <w:style w:type="paragraph" w:customStyle="1" w:styleId="afffd">
    <w:name w:val="Наименование организации"/>
    <w:next w:val="aff9"/>
    <w:qFormat/>
    <w:rsid w:val="00AC0798"/>
    <w:pPr>
      <w:spacing w:after="840"/>
      <w:jc w:val="right"/>
    </w:pPr>
    <w:rPr>
      <w:rFonts w:ascii="Arial" w:hAnsi="Arial" w:cs="Arial"/>
      <w:b/>
      <w:smallCaps/>
      <w:color w:val="464646"/>
      <w:sz w:val="28"/>
      <w:szCs w:val="28"/>
    </w:rPr>
  </w:style>
  <w:style w:type="paragraph" w:customStyle="1" w:styleId="ConsPlusNonformat">
    <w:name w:val="ConsPlusNonformat"/>
    <w:qFormat/>
    <w:rsid w:val="00AC0798"/>
    <w:pPr>
      <w:widowControl w:val="0"/>
    </w:pPr>
    <w:rPr>
      <w:rFonts w:ascii="Courier New" w:hAnsi="Courier New" w:cs="Courier New"/>
    </w:rPr>
  </w:style>
  <w:style w:type="paragraph" w:customStyle="1" w:styleId="afffe">
    <w:name w:val="Прижатый влево"/>
    <w:basedOn w:val="a1"/>
    <w:next w:val="a1"/>
    <w:qFormat/>
    <w:rsid w:val="00AC0798"/>
    <w:rPr>
      <w:rFonts w:ascii="Arial" w:hAnsi="Arial" w:cs="Arial"/>
    </w:rPr>
  </w:style>
  <w:style w:type="paragraph" w:styleId="affff">
    <w:name w:val="annotation text"/>
    <w:basedOn w:val="a1"/>
    <w:unhideWhenUsed/>
    <w:qFormat/>
    <w:rsid w:val="00AC0798"/>
    <w:rPr>
      <w:sz w:val="20"/>
      <w:szCs w:val="20"/>
    </w:rPr>
  </w:style>
  <w:style w:type="paragraph" w:styleId="affff0">
    <w:name w:val="annotation subject"/>
    <w:basedOn w:val="affff"/>
    <w:next w:val="affff"/>
    <w:unhideWhenUsed/>
    <w:qFormat/>
    <w:rsid w:val="00AC0798"/>
    <w:rPr>
      <w:b/>
      <w:bCs/>
      <w:lang w:val="x-none" w:eastAsia="x-none"/>
    </w:rPr>
  </w:style>
  <w:style w:type="paragraph" w:styleId="affff1">
    <w:name w:val="Revision"/>
    <w:semiHidden/>
    <w:qFormat/>
    <w:rsid w:val="00AC0798"/>
    <w:rPr>
      <w:sz w:val="24"/>
      <w:szCs w:val="24"/>
    </w:rPr>
  </w:style>
  <w:style w:type="paragraph" w:customStyle="1" w:styleId="ConsPlusCell">
    <w:name w:val="ConsPlusCell"/>
    <w:qFormat/>
    <w:rsid w:val="00AC0798"/>
    <w:rPr>
      <w:rFonts w:ascii="Arial" w:hAnsi="Arial" w:cs="Arial"/>
    </w:rPr>
  </w:style>
  <w:style w:type="paragraph" w:customStyle="1" w:styleId="titledict">
    <w:name w:val="titledict"/>
    <w:basedOn w:val="a1"/>
    <w:qFormat/>
    <w:rsid w:val="00AC0798"/>
    <w:pPr>
      <w:spacing w:beforeAutospacing="1" w:afterAutospacing="1"/>
    </w:pPr>
  </w:style>
  <w:style w:type="paragraph" w:customStyle="1" w:styleId="CharCharCharChar">
    <w:name w:val="Char Char Char Char"/>
    <w:basedOn w:val="a1"/>
    <w:next w:val="a1"/>
    <w:semiHidden/>
    <w:qFormat/>
    <w:rsid w:val="00AC0798"/>
    <w:pPr>
      <w:spacing w:after="160" w:line="240" w:lineRule="exact"/>
    </w:pPr>
    <w:rPr>
      <w:rFonts w:ascii="Arial" w:hAnsi="Arial" w:cs="Arial"/>
      <w:sz w:val="20"/>
      <w:szCs w:val="20"/>
      <w:lang w:val="en-US" w:eastAsia="en-US"/>
    </w:rPr>
  </w:style>
  <w:style w:type="paragraph" w:customStyle="1" w:styleId="sel">
    <w:name w:val="sel"/>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3E3DF3"/>
    <w:pPr>
      <w:spacing w:beforeAutospacing="1" w:after="240"/>
    </w:pPr>
    <w:rPr>
      <w:b/>
      <w:bCs/>
      <w:color w:val="009900"/>
      <w:sz w:val="25"/>
      <w:szCs w:val="25"/>
    </w:rPr>
  </w:style>
  <w:style w:type="paragraph" w:customStyle="1" w:styleId="error">
    <w:name w:val="error"/>
    <w:basedOn w:val="a1"/>
    <w:qFormat/>
    <w:rsid w:val="003E3DF3"/>
    <w:pPr>
      <w:spacing w:beforeAutospacing="1" w:after="240"/>
    </w:pPr>
    <w:rPr>
      <w:b/>
      <w:bCs/>
      <w:color w:val="990000"/>
      <w:sz w:val="25"/>
      <w:szCs w:val="25"/>
    </w:rPr>
  </w:style>
  <w:style w:type="paragraph" w:customStyle="1" w:styleId="left">
    <w:name w:val="left"/>
    <w:basedOn w:val="a1"/>
    <w:qFormat/>
    <w:rsid w:val="003E3DF3"/>
    <w:pPr>
      <w:spacing w:beforeAutospacing="1" w:after="240"/>
    </w:pPr>
  </w:style>
  <w:style w:type="paragraph" w:customStyle="1" w:styleId="center">
    <w:name w:val="center"/>
    <w:basedOn w:val="a1"/>
    <w:qFormat/>
    <w:rsid w:val="003E3DF3"/>
    <w:pPr>
      <w:spacing w:beforeAutospacing="1" w:after="240"/>
      <w:jc w:val="center"/>
    </w:pPr>
  </w:style>
  <w:style w:type="paragraph" w:customStyle="1" w:styleId="right">
    <w:name w:val="right"/>
    <w:basedOn w:val="a1"/>
    <w:qFormat/>
    <w:rsid w:val="003E3DF3"/>
    <w:pPr>
      <w:spacing w:beforeAutospacing="1" w:after="240"/>
      <w:jc w:val="right"/>
    </w:pPr>
  </w:style>
  <w:style w:type="paragraph" w:customStyle="1" w:styleId="bold">
    <w:name w:val="bold"/>
    <w:basedOn w:val="a1"/>
    <w:qFormat/>
    <w:rsid w:val="003E3DF3"/>
    <w:pPr>
      <w:spacing w:beforeAutospacing="1" w:after="240"/>
    </w:pPr>
    <w:rPr>
      <w:b/>
      <w:bCs/>
    </w:rPr>
  </w:style>
  <w:style w:type="paragraph" w:customStyle="1" w:styleId="hide">
    <w:name w:val="hide"/>
    <w:basedOn w:val="a1"/>
    <w:qFormat/>
    <w:rsid w:val="003E3DF3"/>
    <w:pPr>
      <w:spacing w:beforeAutospacing="1" w:after="240"/>
    </w:pPr>
    <w:rPr>
      <w:vanish/>
    </w:rPr>
  </w:style>
  <w:style w:type="paragraph" w:customStyle="1" w:styleId="b">
    <w:name w:val="b"/>
    <w:basedOn w:val="a1"/>
    <w:qFormat/>
    <w:rsid w:val="003E3DF3"/>
    <w:pPr>
      <w:spacing w:beforeAutospacing="1" w:after="240"/>
    </w:pPr>
    <w:rPr>
      <w:b/>
      <w:bCs/>
      <w:color w:val="555555"/>
    </w:rPr>
  </w:style>
  <w:style w:type="paragraph" w:customStyle="1" w:styleId="u">
    <w:name w:val="u"/>
    <w:basedOn w:val="a1"/>
    <w:qFormat/>
    <w:rsid w:val="003E3DF3"/>
    <w:pPr>
      <w:pBdr>
        <w:bottom w:val="dashed" w:sz="6" w:space="0" w:color="008000"/>
      </w:pBdr>
      <w:spacing w:beforeAutospacing="1" w:after="240"/>
    </w:pPr>
  </w:style>
  <w:style w:type="paragraph" w:customStyle="1" w:styleId="i">
    <w:name w:val="i"/>
    <w:basedOn w:val="a1"/>
    <w:qFormat/>
    <w:rsid w:val="003E3DF3"/>
    <w:pPr>
      <w:spacing w:beforeAutospacing="1" w:after="240"/>
    </w:pPr>
    <w:rPr>
      <w:i/>
      <w:iCs/>
    </w:rPr>
  </w:style>
  <w:style w:type="paragraph" w:customStyle="1" w:styleId="clear">
    <w:name w:val="clear"/>
    <w:basedOn w:val="a1"/>
    <w:qFormat/>
    <w:rsid w:val="003E3DF3"/>
    <w:pPr>
      <w:spacing w:beforeAutospacing="1" w:after="240"/>
    </w:pPr>
  </w:style>
  <w:style w:type="paragraph" w:customStyle="1" w:styleId="appname">
    <w:name w:val="app_name"/>
    <w:basedOn w:val="a1"/>
    <w:qFormat/>
    <w:rsid w:val="003E3DF3"/>
    <w:pPr>
      <w:spacing w:beforeAutospacing="1" w:after="240"/>
    </w:pPr>
    <w:rPr>
      <w:b/>
      <w:bCs/>
      <w:color w:val="AF0A0A"/>
    </w:rPr>
  </w:style>
  <w:style w:type="paragraph" w:customStyle="1" w:styleId="imgsize">
    <w:name w:val="imgsize"/>
    <w:basedOn w:val="a1"/>
    <w:qFormat/>
    <w:rsid w:val="003E3DF3"/>
  </w:style>
  <w:style w:type="paragraph" w:customStyle="1" w:styleId="styh">
    <w:name w:val="styh"/>
    <w:basedOn w:val="a1"/>
    <w:qFormat/>
    <w:rsid w:val="003E3DF3"/>
    <w:pPr>
      <w:spacing w:beforeAutospacing="1" w:after="240"/>
    </w:pPr>
    <w:rPr>
      <w:vanish/>
    </w:rPr>
  </w:style>
  <w:style w:type="paragraph" w:customStyle="1" w:styleId="hr">
    <w:name w:val="hr"/>
    <w:basedOn w:val="a1"/>
    <w:qFormat/>
    <w:rsid w:val="003E3DF3"/>
    <w:pPr>
      <w:spacing w:beforeAutospacing="1" w:after="240"/>
    </w:pPr>
  </w:style>
  <w:style w:type="paragraph" w:customStyle="1" w:styleId="white">
    <w:name w:val="white"/>
    <w:basedOn w:val="a1"/>
    <w:qFormat/>
    <w:rsid w:val="003E3DF3"/>
    <w:pPr>
      <w:spacing w:beforeAutospacing="1" w:after="240"/>
    </w:pPr>
    <w:rPr>
      <w:color w:val="FFFFFF"/>
    </w:rPr>
  </w:style>
  <w:style w:type="paragraph" w:customStyle="1" w:styleId="first">
    <w:name w:val="first"/>
    <w:basedOn w:val="a1"/>
    <w:qFormat/>
    <w:rsid w:val="003E3DF3"/>
    <w:pPr>
      <w:spacing w:after="288"/>
    </w:pPr>
  </w:style>
  <w:style w:type="paragraph" w:customStyle="1" w:styleId="fast-cont">
    <w:name w:val="fast-cont"/>
    <w:basedOn w:val="a1"/>
    <w:qFormat/>
    <w:rsid w:val="003E3DF3"/>
    <w:pPr>
      <w:spacing w:beforeAutospacing="1" w:after="240"/>
    </w:pPr>
    <w:rPr>
      <w:sz w:val="43"/>
      <w:szCs w:val="43"/>
    </w:rPr>
  </w:style>
  <w:style w:type="paragraph" w:customStyle="1" w:styleId="base">
    <w:name w:val="base"/>
    <w:basedOn w:val="a1"/>
    <w:qFormat/>
    <w:rsid w:val="003E3DF3"/>
    <w:pPr>
      <w:spacing w:beforeAutospacing="1" w:after="240"/>
      <w:jc w:val="both"/>
    </w:pPr>
  </w:style>
  <w:style w:type="paragraph" w:customStyle="1" w:styleId="sel-b">
    <w:name w:val="sel-b"/>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3E3DF3"/>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3E3DF3"/>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3E3DF3"/>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3E3DF3"/>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3E3DF3"/>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3E3DF3"/>
    <w:pPr>
      <w:spacing w:beforeAutospacing="1" w:after="240"/>
    </w:pPr>
    <w:rPr>
      <w:b/>
      <w:bCs/>
      <w:i/>
      <w:iCs/>
    </w:rPr>
  </w:style>
  <w:style w:type="paragraph" w:customStyle="1" w:styleId="nextpages">
    <w:name w:val="next_pages"/>
    <w:basedOn w:val="a1"/>
    <w:qFormat/>
    <w:rsid w:val="003E3DF3"/>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3E3DF3"/>
    <w:pPr>
      <w:spacing w:line="360" w:lineRule="auto"/>
      <w:ind w:left="720" w:right="240"/>
    </w:pPr>
    <w:rPr>
      <w:b/>
      <w:bCs/>
      <w:sz w:val="22"/>
      <w:szCs w:val="22"/>
    </w:rPr>
  </w:style>
  <w:style w:type="paragraph" w:customStyle="1" w:styleId="hplus">
    <w:name w:val="hplus"/>
    <w:basedOn w:val="a1"/>
    <w:qFormat/>
    <w:rsid w:val="003E3DF3"/>
    <w:pPr>
      <w:spacing w:beforeAutospacing="1" w:after="240"/>
    </w:pPr>
  </w:style>
  <w:style w:type="paragraph" w:customStyle="1" w:styleId="new">
    <w:name w:val="new"/>
    <w:basedOn w:val="a1"/>
    <w:qFormat/>
    <w:rsid w:val="003E3DF3"/>
  </w:style>
  <w:style w:type="paragraph" w:customStyle="1" w:styleId="newtext">
    <w:name w:val="new_text"/>
    <w:basedOn w:val="a1"/>
    <w:qFormat/>
    <w:rsid w:val="003E3DF3"/>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3E3DF3"/>
    <w:pPr>
      <w:pBdr>
        <w:top w:val="dotted" w:sz="6" w:space="10" w:color="CACACA"/>
      </w:pBdr>
      <w:spacing w:before="96" w:after="288"/>
      <w:ind w:left="480" w:right="240"/>
    </w:pPr>
  </w:style>
  <w:style w:type="paragraph" w:customStyle="1" w:styleId="questtext">
    <w:name w:val="quest_text"/>
    <w:basedOn w:val="a1"/>
    <w:qFormat/>
    <w:rsid w:val="003E3DF3"/>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3E3DF3"/>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3E3DF3"/>
    <w:pPr>
      <w:spacing w:before="48" w:after="480"/>
      <w:ind w:left="240"/>
      <w:jc w:val="right"/>
    </w:pPr>
    <w:rPr>
      <w:b/>
      <w:bCs/>
    </w:rPr>
  </w:style>
  <w:style w:type="paragraph" w:customStyle="1" w:styleId="xscroll">
    <w:name w:val="xscroll"/>
    <w:basedOn w:val="a1"/>
    <w:qFormat/>
    <w:rsid w:val="003E3DF3"/>
    <w:pPr>
      <w:jc w:val="center"/>
    </w:pPr>
  </w:style>
  <w:style w:type="paragraph" w:customStyle="1" w:styleId="main">
    <w:name w:val="main"/>
    <w:basedOn w:val="a1"/>
    <w:qFormat/>
    <w:rsid w:val="003E3DF3"/>
    <w:pPr>
      <w:spacing w:beforeAutospacing="1" w:after="240"/>
    </w:pPr>
  </w:style>
  <w:style w:type="paragraph" w:customStyle="1" w:styleId="m">
    <w:name w:val="m"/>
    <w:basedOn w:val="a1"/>
    <w:qFormat/>
    <w:rsid w:val="003E3DF3"/>
    <w:pPr>
      <w:spacing w:beforeAutospacing="1" w:after="240"/>
    </w:pPr>
  </w:style>
  <w:style w:type="paragraph" w:customStyle="1" w:styleId="m2">
    <w:name w:val="m2"/>
    <w:basedOn w:val="a1"/>
    <w:qFormat/>
    <w:rsid w:val="003E3DF3"/>
    <w:pPr>
      <w:spacing w:beforeAutospacing="1" w:after="240"/>
    </w:pPr>
  </w:style>
  <w:style w:type="paragraph" w:customStyle="1" w:styleId="select-2">
    <w:name w:val="select-2"/>
    <w:basedOn w:val="a1"/>
    <w:qFormat/>
    <w:rsid w:val="003E3DF3"/>
    <w:pPr>
      <w:shd w:val="clear" w:color="auto" w:fill="F3F3F3"/>
      <w:spacing w:before="360" w:after="360"/>
      <w:ind w:left="360" w:right="120"/>
    </w:pPr>
  </w:style>
  <w:style w:type="paragraph" w:customStyle="1" w:styleId="sel-info">
    <w:name w:val="sel-info"/>
    <w:basedOn w:val="a1"/>
    <w:qFormat/>
    <w:rsid w:val="003E3DF3"/>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3E3DF3"/>
    <w:pPr>
      <w:spacing w:before="240" w:after="240"/>
      <w:ind w:left="240" w:right="240"/>
      <w:jc w:val="center"/>
    </w:pPr>
  </w:style>
  <w:style w:type="paragraph" w:customStyle="1" w:styleId="u2">
    <w:name w:val="u2"/>
    <w:basedOn w:val="a1"/>
    <w:qFormat/>
    <w:rsid w:val="003E3DF3"/>
    <w:pPr>
      <w:pBdr>
        <w:bottom w:val="double" w:sz="6" w:space="0" w:color="008080"/>
      </w:pBdr>
      <w:spacing w:beforeAutospacing="1" w:after="240"/>
    </w:pPr>
  </w:style>
  <w:style w:type="paragraph" w:customStyle="1" w:styleId="art">
    <w:name w:val="art"/>
    <w:basedOn w:val="a1"/>
    <w:qFormat/>
    <w:rsid w:val="003E3DF3"/>
    <w:pPr>
      <w:spacing w:beforeAutospacing="1" w:after="240"/>
      <w:jc w:val="both"/>
    </w:pPr>
  </w:style>
  <w:style w:type="paragraph" w:customStyle="1" w:styleId="app-btn">
    <w:name w:val="app-btn"/>
    <w:basedOn w:val="a1"/>
    <w:qFormat/>
    <w:rsid w:val="003E3DF3"/>
    <w:pPr>
      <w:spacing w:beforeAutospacing="1" w:after="240"/>
    </w:pPr>
  </w:style>
  <w:style w:type="paragraph" w:customStyle="1" w:styleId="m-new">
    <w:name w:val="m-new"/>
    <w:basedOn w:val="a1"/>
    <w:qFormat/>
    <w:rsid w:val="003E3DF3"/>
    <w:pPr>
      <w:spacing w:beforeAutospacing="1" w:after="240"/>
    </w:pPr>
    <w:rPr>
      <w:b/>
      <w:bCs/>
      <w:color w:val="009900"/>
    </w:rPr>
  </w:style>
  <w:style w:type="paragraph" w:customStyle="1" w:styleId="fin-color-1">
    <w:name w:val="fin-color-1"/>
    <w:basedOn w:val="a1"/>
    <w:qFormat/>
    <w:rsid w:val="003E3DF3"/>
    <w:pPr>
      <w:shd w:val="clear" w:color="auto" w:fill="7878F0"/>
      <w:spacing w:beforeAutospacing="1" w:after="240"/>
      <w:ind w:left="240"/>
    </w:pPr>
  </w:style>
  <w:style w:type="paragraph" w:customStyle="1" w:styleId="fin-color-2">
    <w:name w:val="fin-color-2"/>
    <w:basedOn w:val="a1"/>
    <w:qFormat/>
    <w:rsid w:val="003E3DF3"/>
    <w:pPr>
      <w:shd w:val="clear" w:color="auto" w:fill="A2E3E3"/>
      <w:spacing w:beforeAutospacing="1" w:after="240"/>
      <w:ind w:left="240"/>
    </w:pPr>
  </w:style>
  <w:style w:type="paragraph" w:customStyle="1" w:styleId="fin-color-3">
    <w:name w:val="fin-color-3"/>
    <w:basedOn w:val="a1"/>
    <w:qFormat/>
    <w:rsid w:val="003E3DF3"/>
    <w:pPr>
      <w:shd w:val="clear" w:color="auto" w:fill="7E1F5E"/>
      <w:spacing w:beforeAutospacing="1" w:after="240"/>
      <w:ind w:left="240"/>
    </w:pPr>
  </w:style>
  <w:style w:type="paragraph" w:customStyle="1" w:styleId="fin-color-4">
    <w:name w:val="fin-color-4"/>
    <w:basedOn w:val="a1"/>
    <w:qFormat/>
    <w:rsid w:val="003E3DF3"/>
    <w:pPr>
      <w:shd w:val="clear" w:color="auto" w:fill="3F0055"/>
      <w:spacing w:beforeAutospacing="1" w:after="240"/>
      <w:ind w:left="240"/>
    </w:pPr>
  </w:style>
  <w:style w:type="paragraph" w:customStyle="1" w:styleId="fin-color-5">
    <w:name w:val="fin-color-5"/>
    <w:basedOn w:val="a1"/>
    <w:qFormat/>
    <w:rsid w:val="003E3DF3"/>
    <w:pPr>
      <w:shd w:val="clear" w:color="auto" w:fill="FCFC9E"/>
      <w:spacing w:beforeAutospacing="1" w:after="240"/>
      <w:ind w:left="240"/>
    </w:pPr>
  </w:style>
  <w:style w:type="paragraph" w:customStyle="1" w:styleId="red">
    <w:name w:val="red"/>
    <w:basedOn w:val="a1"/>
    <w:qFormat/>
    <w:rsid w:val="003E3DF3"/>
    <w:pPr>
      <w:spacing w:beforeAutospacing="1" w:after="240"/>
    </w:pPr>
    <w:rPr>
      <w:color w:val="CC0000"/>
    </w:rPr>
  </w:style>
  <w:style w:type="paragraph" w:customStyle="1" w:styleId="green">
    <w:name w:val="green"/>
    <w:basedOn w:val="a1"/>
    <w:qFormat/>
    <w:rsid w:val="003E3DF3"/>
    <w:pPr>
      <w:spacing w:beforeAutospacing="1" w:after="240"/>
    </w:pPr>
    <w:rPr>
      <w:color w:val="009900"/>
    </w:rPr>
  </w:style>
  <w:style w:type="paragraph" w:customStyle="1" w:styleId="blue">
    <w:name w:val="blue"/>
    <w:basedOn w:val="a1"/>
    <w:qFormat/>
    <w:rsid w:val="003E3DF3"/>
    <w:pPr>
      <w:spacing w:beforeAutospacing="1" w:after="240"/>
    </w:pPr>
    <w:rPr>
      <w:color w:val="0000CC"/>
    </w:rPr>
  </w:style>
  <w:style w:type="paragraph" w:customStyle="1" w:styleId="f2">
    <w:name w:val="f2"/>
    <w:basedOn w:val="a1"/>
    <w:qFormat/>
    <w:rsid w:val="003E3DF3"/>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3E3DF3"/>
    <w:pPr>
      <w:spacing w:beforeAutospacing="1" w:after="240"/>
    </w:pPr>
  </w:style>
  <w:style w:type="paragraph" w:customStyle="1" w:styleId="w20">
    <w:name w:val="w20"/>
    <w:basedOn w:val="a1"/>
    <w:qFormat/>
    <w:rsid w:val="003E3DF3"/>
    <w:pPr>
      <w:spacing w:beforeAutospacing="1" w:after="240"/>
    </w:pPr>
  </w:style>
  <w:style w:type="paragraph" w:customStyle="1" w:styleId="w30">
    <w:name w:val="w30"/>
    <w:basedOn w:val="a1"/>
    <w:qFormat/>
    <w:rsid w:val="003E3DF3"/>
    <w:pPr>
      <w:spacing w:beforeAutospacing="1" w:after="240"/>
    </w:pPr>
  </w:style>
  <w:style w:type="paragraph" w:customStyle="1" w:styleId="w40">
    <w:name w:val="w40"/>
    <w:basedOn w:val="a1"/>
    <w:qFormat/>
    <w:rsid w:val="003E3DF3"/>
    <w:pPr>
      <w:spacing w:beforeAutospacing="1" w:after="240"/>
    </w:pPr>
  </w:style>
  <w:style w:type="paragraph" w:customStyle="1" w:styleId="w60">
    <w:name w:val="w60"/>
    <w:basedOn w:val="a1"/>
    <w:qFormat/>
    <w:rsid w:val="003E3DF3"/>
    <w:pPr>
      <w:spacing w:beforeAutospacing="1" w:after="240"/>
    </w:pPr>
  </w:style>
  <w:style w:type="paragraph" w:customStyle="1" w:styleId="sel-another">
    <w:name w:val="sel-another"/>
    <w:basedOn w:val="a1"/>
    <w:qFormat/>
    <w:rsid w:val="003E3DF3"/>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3E3DF3"/>
    <w:pPr>
      <w:pBdr>
        <w:bottom w:val="single" w:sz="6" w:space="0" w:color="CCCCCC"/>
      </w:pBdr>
      <w:shd w:val="clear" w:color="auto" w:fill="FAFAFA"/>
      <w:spacing w:before="240" w:after="240"/>
    </w:pPr>
  </w:style>
  <w:style w:type="paragraph" w:customStyle="1" w:styleId="uni-header">
    <w:name w:val="uni-header"/>
    <w:basedOn w:val="a1"/>
    <w:qFormat/>
    <w:rsid w:val="003E3DF3"/>
    <w:pPr>
      <w:shd w:val="clear" w:color="auto" w:fill="AF0A0A"/>
      <w:spacing w:beforeAutospacing="1" w:after="240"/>
      <w:textAlignment w:val="center"/>
    </w:pPr>
    <w:rPr>
      <w:sz w:val="22"/>
      <w:szCs w:val="22"/>
    </w:rPr>
  </w:style>
  <w:style w:type="paragraph" w:customStyle="1" w:styleId="uni-menu-top">
    <w:name w:val="uni-menu-top"/>
    <w:basedOn w:val="a1"/>
    <w:qFormat/>
    <w:rsid w:val="003E3DF3"/>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3E3DF3"/>
    <w:pPr>
      <w:spacing w:beforeAutospacing="1" w:after="240"/>
    </w:pPr>
    <w:rPr>
      <w:b/>
      <w:bCs/>
    </w:rPr>
  </w:style>
  <w:style w:type="paragraph" w:customStyle="1" w:styleId="pginfo">
    <w:name w:val="pginfo"/>
    <w:basedOn w:val="a1"/>
    <w:qFormat/>
    <w:rsid w:val="003E3DF3"/>
    <w:pPr>
      <w:spacing w:beforeAutospacing="1" w:after="240"/>
      <w:jc w:val="center"/>
    </w:pPr>
    <w:rPr>
      <w:color w:val="DADADA"/>
      <w:sz w:val="17"/>
      <w:szCs w:val="17"/>
    </w:rPr>
  </w:style>
  <w:style w:type="paragraph" w:customStyle="1" w:styleId="uni-menu-nav-sm">
    <w:name w:val="uni-menu-nav-sm"/>
    <w:basedOn w:val="a1"/>
    <w:qFormat/>
    <w:rsid w:val="003E3DF3"/>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3E3DF3"/>
    <w:pPr>
      <w:spacing w:before="168" w:after="240"/>
    </w:pPr>
  </w:style>
  <w:style w:type="paragraph" w:customStyle="1" w:styleId="fast-srch-frame">
    <w:name w:val="fast-srch-frame"/>
    <w:basedOn w:val="a1"/>
    <w:qFormat/>
    <w:rsid w:val="003E3DF3"/>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3E3DF3"/>
    <w:pPr>
      <w:spacing w:beforeAutospacing="1" w:after="240"/>
    </w:pPr>
  </w:style>
  <w:style w:type="paragraph" w:customStyle="1" w:styleId="block-resume">
    <w:name w:val="block-resume"/>
    <w:basedOn w:val="a1"/>
    <w:qFormat/>
    <w:rsid w:val="003E3DF3"/>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3E3DF3"/>
  </w:style>
  <w:style w:type="paragraph" w:customStyle="1" w:styleId="uni-menu">
    <w:name w:val="uni-menu"/>
    <w:basedOn w:val="a1"/>
    <w:qFormat/>
    <w:rsid w:val="003E3DF3"/>
    <w:pPr>
      <w:spacing w:beforeAutospacing="1" w:after="240"/>
    </w:pPr>
  </w:style>
  <w:style w:type="paragraph" w:customStyle="1" w:styleId="uni-unit">
    <w:name w:val="uni-unit"/>
    <w:basedOn w:val="a1"/>
    <w:qFormat/>
    <w:rsid w:val="003E3DF3"/>
    <w:pPr>
      <w:spacing w:beforeAutospacing="1" w:after="240"/>
    </w:pPr>
  </w:style>
  <w:style w:type="paragraph" w:customStyle="1" w:styleId="split-ref">
    <w:name w:val="split-ref"/>
    <w:basedOn w:val="a1"/>
    <w:qFormat/>
    <w:rsid w:val="003E3DF3"/>
    <w:pPr>
      <w:spacing w:beforeAutospacing="1" w:after="240" w:line="480" w:lineRule="auto"/>
    </w:pPr>
  </w:style>
  <w:style w:type="paragraph" w:customStyle="1" w:styleId="noindent">
    <w:name w:val="noindent"/>
    <w:basedOn w:val="a1"/>
    <w:qFormat/>
    <w:rsid w:val="003E3DF3"/>
    <w:pPr>
      <w:spacing w:beforeAutospacing="1" w:after="240"/>
    </w:pPr>
  </w:style>
  <w:style w:type="paragraph" w:customStyle="1" w:styleId="dlist">
    <w:name w:val="dlist"/>
    <w:basedOn w:val="a1"/>
    <w:qFormat/>
    <w:rsid w:val="003E3DF3"/>
    <w:pPr>
      <w:spacing w:beforeAutospacing="1" w:after="240"/>
    </w:pPr>
  </w:style>
  <w:style w:type="paragraph" w:customStyle="1" w:styleId="head">
    <w:name w:val="head"/>
    <w:basedOn w:val="a1"/>
    <w:qFormat/>
    <w:rsid w:val="003E3DF3"/>
    <w:pPr>
      <w:spacing w:beforeAutospacing="1" w:after="240"/>
    </w:pPr>
  </w:style>
  <w:style w:type="paragraph" w:customStyle="1" w:styleId="body">
    <w:name w:val="body"/>
    <w:basedOn w:val="a1"/>
    <w:qFormat/>
    <w:rsid w:val="003E3DF3"/>
    <w:pPr>
      <w:spacing w:beforeAutospacing="1" w:after="240"/>
    </w:pPr>
  </w:style>
  <w:style w:type="paragraph" w:customStyle="1" w:styleId="item">
    <w:name w:val="item"/>
    <w:basedOn w:val="a1"/>
    <w:qFormat/>
    <w:rsid w:val="003E3DF3"/>
    <w:pPr>
      <w:spacing w:beforeAutospacing="1" w:after="240"/>
    </w:pPr>
  </w:style>
  <w:style w:type="paragraph" w:customStyle="1" w:styleId="select">
    <w:name w:val="select"/>
    <w:basedOn w:val="a1"/>
    <w:qFormat/>
    <w:rsid w:val="003E3DF3"/>
    <w:pPr>
      <w:spacing w:beforeAutospacing="1" w:after="240"/>
    </w:pPr>
  </w:style>
  <w:style w:type="paragraph" w:customStyle="1" w:styleId="m-online">
    <w:name w:val="m-online"/>
    <w:basedOn w:val="a1"/>
    <w:qFormat/>
    <w:rsid w:val="003E3DF3"/>
    <w:pPr>
      <w:spacing w:beforeAutospacing="1" w:after="240"/>
    </w:pPr>
  </w:style>
  <w:style w:type="paragraph" w:customStyle="1" w:styleId="m-kff">
    <w:name w:val="m-kff"/>
    <w:basedOn w:val="a1"/>
    <w:qFormat/>
    <w:rsid w:val="003E3DF3"/>
    <w:pPr>
      <w:spacing w:beforeAutospacing="1" w:after="240"/>
    </w:pPr>
  </w:style>
  <w:style w:type="paragraph" w:customStyle="1" w:styleId="m-lib">
    <w:name w:val="m-lib"/>
    <w:basedOn w:val="a1"/>
    <w:qFormat/>
    <w:rsid w:val="003E3DF3"/>
    <w:pPr>
      <w:spacing w:beforeAutospacing="1" w:after="240"/>
    </w:pPr>
  </w:style>
  <w:style w:type="paragraph" w:customStyle="1" w:styleId="m-fin">
    <w:name w:val="m-fin"/>
    <w:basedOn w:val="a1"/>
    <w:qFormat/>
    <w:rsid w:val="003E3DF3"/>
    <w:pPr>
      <w:spacing w:beforeAutospacing="1" w:after="240"/>
    </w:pPr>
  </w:style>
  <w:style w:type="paragraph" w:customStyle="1" w:styleId="m-sell">
    <w:name w:val="m-sell"/>
    <w:basedOn w:val="a1"/>
    <w:qFormat/>
    <w:rsid w:val="003E3DF3"/>
    <w:pPr>
      <w:spacing w:beforeAutospacing="1" w:after="240"/>
    </w:pPr>
  </w:style>
  <w:style w:type="paragraph" w:customStyle="1" w:styleId="m-red">
    <w:name w:val="m-red"/>
    <w:basedOn w:val="a1"/>
    <w:qFormat/>
    <w:rsid w:val="003E3DF3"/>
    <w:pPr>
      <w:spacing w:beforeAutospacing="1" w:after="240"/>
    </w:pPr>
  </w:style>
  <w:style w:type="paragraph" w:customStyle="1" w:styleId="m-green">
    <w:name w:val="m-green"/>
    <w:basedOn w:val="a1"/>
    <w:qFormat/>
    <w:rsid w:val="003E3DF3"/>
    <w:pPr>
      <w:spacing w:beforeAutospacing="1" w:after="240"/>
    </w:pPr>
  </w:style>
  <w:style w:type="paragraph" w:customStyle="1" w:styleId="m-blue">
    <w:name w:val="m-blue"/>
    <w:basedOn w:val="a1"/>
    <w:qFormat/>
    <w:rsid w:val="003E3DF3"/>
    <w:pPr>
      <w:spacing w:beforeAutospacing="1" w:after="240"/>
    </w:pPr>
  </w:style>
  <w:style w:type="paragraph" w:customStyle="1" w:styleId="more">
    <w:name w:val="more"/>
    <w:basedOn w:val="a1"/>
    <w:qFormat/>
    <w:rsid w:val="003E3DF3"/>
    <w:pPr>
      <w:spacing w:beforeAutospacing="1" w:after="240"/>
    </w:pPr>
  </w:style>
  <w:style w:type="paragraph" w:customStyle="1" w:styleId="frame">
    <w:name w:val="frame"/>
    <w:basedOn w:val="a1"/>
    <w:qFormat/>
    <w:rsid w:val="003E3DF3"/>
    <w:pPr>
      <w:spacing w:beforeAutospacing="1" w:after="240"/>
    </w:pPr>
  </w:style>
  <w:style w:type="paragraph" w:customStyle="1" w:styleId="h1">
    <w:name w:val="h1"/>
    <w:basedOn w:val="a1"/>
    <w:qFormat/>
    <w:rsid w:val="003E3DF3"/>
    <w:pPr>
      <w:spacing w:beforeAutospacing="1" w:after="240"/>
    </w:pPr>
  </w:style>
  <w:style w:type="paragraph" w:customStyle="1" w:styleId="h2">
    <w:name w:val="h2"/>
    <w:basedOn w:val="a1"/>
    <w:qFormat/>
    <w:rsid w:val="003E3DF3"/>
    <w:pPr>
      <w:spacing w:beforeAutospacing="1" w:after="240"/>
    </w:pPr>
  </w:style>
  <w:style w:type="paragraph" w:customStyle="1" w:styleId="tm">
    <w:name w:val="tm"/>
    <w:basedOn w:val="a1"/>
    <w:qFormat/>
    <w:rsid w:val="003E3DF3"/>
    <w:pPr>
      <w:spacing w:beforeAutospacing="1" w:after="240"/>
    </w:pPr>
  </w:style>
  <w:style w:type="paragraph" w:customStyle="1" w:styleId="btn">
    <w:name w:val="btn"/>
    <w:basedOn w:val="a1"/>
    <w:qFormat/>
    <w:rsid w:val="003E3DF3"/>
    <w:pPr>
      <w:spacing w:beforeAutospacing="1" w:after="240"/>
    </w:pPr>
  </w:style>
  <w:style w:type="paragraph" w:customStyle="1" w:styleId="uni-menu-content">
    <w:name w:val="uni-menu-content"/>
    <w:basedOn w:val="a1"/>
    <w:qFormat/>
    <w:rsid w:val="003E3DF3"/>
    <w:pPr>
      <w:spacing w:beforeAutospacing="1" w:after="240"/>
    </w:pPr>
  </w:style>
  <w:style w:type="paragraph" w:customStyle="1" w:styleId="uni-content">
    <w:name w:val="uni-content"/>
    <w:basedOn w:val="a1"/>
    <w:qFormat/>
    <w:rsid w:val="003E3DF3"/>
    <w:pPr>
      <w:spacing w:beforeAutospacing="1" w:after="240"/>
    </w:pPr>
  </w:style>
  <w:style w:type="paragraph" w:customStyle="1" w:styleId="app-info">
    <w:name w:val="app-info"/>
    <w:basedOn w:val="a1"/>
    <w:qFormat/>
    <w:rsid w:val="003E3DF3"/>
    <w:pPr>
      <w:spacing w:beforeAutospacing="1" w:after="240"/>
    </w:pPr>
  </w:style>
  <w:style w:type="paragraph" w:customStyle="1" w:styleId="c2">
    <w:name w:val="c2"/>
    <w:basedOn w:val="a1"/>
    <w:qFormat/>
    <w:rsid w:val="003E3DF3"/>
    <w:pPr>
      <w:spacing w:beforeAutospacing="1" w:after="240"/>
    </w:pPr>
  </w:style>
  <w:style w:type="paragraph" w:customStyle="1" w:styleId="c3">
    <w:name w:val="c3"/>
    <w:basedOn w:val="a1"/>
    <w:qFormat/>
    <w:rsid w:val="003E3DF3"/>
    <w:pPr>
      <w:spacing w:beforeAutospacing="1" w:after="240"/>
    </w:pPr>
  </w:style>
  <w:style w:type="paragraph" w:customStyle="1" w:styleId="const">
    <w:name w:val="const"/>
    <w:basedOn w:val="a1"/>
    <w:qFormat/>
    <w:rsid w:val="003E3DF3"/>
    <w:pPr>
      <w:spacing w:beforeAutospacing="1" w:after="240"/>
    </w:pPr>
  </w:style>
  <w:style w:type="paragraph" w:customStyle="1" w:styleId="not-const">
    <w:name w:val="not-const"/>
    <w:basedOn w:val="a1"/>
    <w:qFormat/>
    <w:rsid w:val="003E3DF3"/>
    <w:pPr>
      <w:spacing w:beforeAutospacing="1" w:after="240"/>
    </w:pPr>
  </w:style>
  <w:style w:type="paragraph" w:customStyle="1" w:styleId="c1">
    <w:name w:val="c1"/>
    <w:basedOn w:val="a1"/>
    <w:qFormat/>
    <w:rsid w:val="003E3DF3"/>
    <w:pPr>
      <w:spacing w:beforeAutospacing="1" w:after="240"/>
    </w:pPr>
  </w:style>
  <w:style w:type="paragraph" w:customStyle="1" w:styleId="noindent1">
    <w:name w:val="noindent1"/>
    <w:basedOn w:val="a1"/>
    <w:qFormat/>
    <w:rsid w:val="003E3DF3"/>
    <w:pPr>
      <w:spacing w:beforeAutospacing="1" w:after="240"/>
    </w:pPr>
  </w:style>
  <w:style w:type="paragraph" w:customStyle="1" w:styleId="sel1">
    <w:name w:val="sel1"/>
    <w:basedOn w:val="a1"/>
    <w:qFormat/>
    <w:rsid w:val="003E3DF3"/>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3E3DF3"/>
    <w:pPr>
      <w:spacing w:beforeAutospacing="1" w:after="240"/>
    </w:pPr>
  </w:style>
  <w:style w:type="paragraph" w:customStyle="1" w:styleId="dlist1">
    <w:name w:val="dlist1"/>
    <w:basedOn w:val="a1"/>
    <w:qFormat/>
    <w:rsid w:val="003E3DF3"/>
    <w:pPr>
      <w:spacing w:beforeAutospacing="1" w:after="240"/>
    </w:pPr>
  </w:style>
  <w:style w:type="paragraph" w:customStyle="1" w:styleId="head1">
    <w:name w:val="head1"/>
    <w:basedOn w:val="a1"/>
    <w:qFormat/>
    <w:rsid w:val="003E3DF3"/>
    <w:pPr>
      <w:shd w:val="clear" w:color="auto" w:fill="993333"/>
    </w:pPr>
    <w:rPr>
      <w:b/>
      <w:bCs/>
      <w:caps/>
      <w:color w:val="FFFFFF"/>
    </w:rPr>
  </w:style>
  <w:style w:type="paragraph" w:customStyle="1" w:styleId="body1">
    <w:name w:val="body1"/>
    <w:basedOn w:val="a1"/>
    <w:qFormat/>
    <w:rsid w:val="003E3DF3"/>
    <w:pPr>
      <w:spacing w:beforeAutospacing="1" w:after="240"/>
    </w:pPr>
  </w:style>
  <w:style w:type="paragraph" w:customStyle="1" w:styleId="item1">
    <w:name w:val="item1"/>
    <w:basedOn w:val="a1"/>
    <w:qFormat/>
    <w:rsid w:val="003E3DF3"/>
    <w:pPr>
      <w:pBdr>
        <w:bottom w:val="single" w:sz="6" w:space="2" w:color="EEEEEE"/>
      </w:pBdr>
      <w:spacing w:beforeAutospacing="1" w:after="240"/>
    </w:pPr>
  </w:style>
  <w:style w:type="paragraph" w:customStyle="1" w:styleId="select1">
    <w:name w:val="select1"/>
    <w:basedOn w:val="a1"/>
    <w:qFormat/>
    <w:rsid w:val="003E3DF3"/>
    <w:pPr>
      <w:spacing w:beforeAutospacing="1" w:after="240"/>
    </w:pPr>
    <w:rPr>
      <w:color w:val="5C5C5C"/>
    </w:rPr>
  </w:style>
  <w:style w:type="paragraph" w:customStyle="1" w:styleId="m-online1">
    <w:name w:val="m-online1"/>
    <w:basedOn w:val="a1"/>
    <w:qFormat/>
    <w:rsid w:val="003E3DF3"/>
    <w:pPr>
      <w:spacing w:beforeAutospacing="1" w:after="240"/>
    </w:pPr>
  </w:style>
  <w:style w:type="paragraph" w:customStyle="1" w:styleId="m-kff1">
    <w:name w:val="m-kff1"/>
    <w:basedOn w:val="a1"/>
    <w:qFormat/>
    <w:rsid w:val="003E3DF3"/>
    <w:pPr>
      <w:spacing w:beforeAutospacing="1" w:after="240"/>
    </w:pPr>
  </w:style>
  <w:style w:type="paragraph" w:customStyle="1" w:styleId="m-lib1">
    <w:name w:val="m-lib1"/>
    <w:basedOn w:val="a1"/>
    <w:qFormat/>
    <w:rsid w:val="003E3DF3"/>
    <w:pPr>
      <w:spacing w:beforeAutospacing="1" w:after="240"/>
    </w:pPr>
  </w:style>
  <w:style w:type="paragraph" w:customStyle="1" w:styleId="m-fin1">
    <w:name w:val="m-fin1"/>
    <w:basedOn w:val="a1"/>
    <w:qFormat/>
    <w:rsid w:val="003E3DF3"/>
    <w:pPr>
      <w:spacing w:beforeAutospacing="1" w:after="240"/>
    </w:pPr>
  </w:style>
  <w:style w:type="paragraph" w:customStyle="1" w:styleId="m-sell1">
    <w:name w:val="m-sell1"/>
    <w:basedOn w:val="a1"/>
    <w:qFormat/>
    <w:rsid w:val="003E3DF3"/>
    <w:pPr>
      <w:spacing w:beforeAutospacing="1" w:after="240"/>
    </w:pPr>
  </w:style>
  <w:style w:type="paragraph" w:customStyle="1" w:styleId="m-red1">
    <w:name w:val="m-red1"/>
    <w:basedOn w:val="a1"/>
    <w:qFormat/>
    <w:rsid w:val="003E3DF3"/>
    <w:pPr>
      <w:spacing w:beforeAutospacing="1" w:after="240"/>
    </w:pPr>
  </w:style>
  <w:style w:type="paragraph" w:customStyle="1" w:styleId="m-green1">
    <w:name w:val="m-green1"/>
    <w:basedOn w:val="a1"/>
    <w:qFormat/>
    <w:rsid w:val="003E3DF3"/>
    <w:pPr>
      <w:spacing w:beforeAutospacing="1" w:after="240"/>
    </w:pPr>
  </w:style>
  <w:style w:type="paragraph" w:customStyle="1" w:styleId="m-blue1">
    <w:name w:val="m-blue1"/>
    <w:basedOn w:val="a1"/>
    <w:qFormat/>
    <w:rsid w:val="003E3DF3"/>
    <w:pPr>
      <w:spacing w:beforeAutospacing="1" w:after="240"/>
    </w:pPr>
  </w:style>
  <w:style w:type="paragraph" w:customStyle="1" w:styleId="new1">
    <w:name w:val="new1"/>
    <w:basedOn w:val="a1"/>
    <w:qFormat/>
    <w:rsid w:val="003E3DF3"/>
    <w:rPr>
      <w:b/>
      <w:bCs/>
      <w:color w:val="0000FF"/>
      <w:sz w:val="19"/>
      <w:szCs w:val="19"/>
    </w:rPr>
  </w:style>
  <w:style w:type="paragraph" w:customStyle="1" w:styleId="more1">
    <w:name w:val="more1"/>
    <w:basedOn w:val="a1"/>
    <w:qFormat/>
    <w:rsid w:val="003E3DF3"/>
    <w:pPr>
      <w:jc w:val="right"/>
    </w:pPr>
    <w:rPr>
      <w:sz w:val="19"/>
      <w:szCs w:val="19"/>
    </w:rPr>
  </w:style>
  <w:style w:type="paragraph" w:customStyle="1" w:styleId="frame2">
    <w:name w:val="frame2"/>
    <w:basedOn w:val="a1"/>
    <w:qFormat/>
    <w:rsid w:val="003E3DF3"/>
    <w:pPr>
      <w:spacing w:before="120" w:after="120"/>
      <w:ind w:left="240" w:right="240"/>
    </w:pPr>
  </w:style>
  <w:style w:type="paragraph" w:customStyle="1" w:styleId="h11">
    <w:name w:val="h11"/>
    <w:basedOn w:val="a1"/>
    <w:qFormat/>
    <w:rsid w:val="003E3DF3"/>
    <w:pPr>
      <w:spacing w:before="120" w:after="240"/>
    </w:pPr>
  </w:style>
  <w:style w:type="paragraph" w:customStyle="1" w:styleId="h21">
    <w:name w:val="h21"/>
    <w:basedOn w:val="a1"/>
    <w:qFormat/>
    <w:rsid w:val="003E3DF3"/>
    <w:rPr>
      <w:b/>
      <w:bCs/>
      <w:color w:val="EFE0E0"/>
      <w:sz w:val="22"/>
      <w:szCs w:val="22"/>
    </w:rPr>
  </w:style>
  <w:style w:type="paragraph" w:customStyle="1" w:styleId="tm1">
    <w:name w:val="tm1"/>
    <w:basedOn w:val="a1"/>
    <w:qFormat/>
    <w:rsid w:val="003E3DF3"/>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3E3DF3"/>
    <w:pPr>
      <w:spacing w:beforeAutospacing="1" w:after="240"/>
      <w:jc w:val="center"/>
      <w:textAlignment w:val="center"/>
    </w:pPr>
    <w:rPr>
      <w:i/>
      <w:iCs/>
      <w:vanish/>
      <w:sz w:val="30"/>
      <w:szCs w:val="30"/>
    </w:rPr>
  </w:style>
  <w:style w:type="paragraph" w:customStyle="1" w:styleId="c31">
    <w:name w:val="c31"/>
    <w:basedOn w:val="a1"/>
    <w:qFormat/>
    <w:rsid w:val="003E3DF3"/>
    <w:pPr>
      <w:spacing w:beforeAutospacing="1" w:after="240"/>
      <w:jc w:val="center"/>
    </w:pPr>
  </w:style>
  <w:style w:type="paragraph" w:customStyle="1" w:styleId="const1">
    <w:name w:val="const1"/>
    <w:basedOn w:val="a1"/>
    <w:qFormat/>
    <w:rsid w:val="003E3DF3"/>
    <w:pPr>
      <w:spacing w:beforeAutospacing="1" w:after="240"/>
    </w:pPr>
  </w:style>
  <w:style w:type="paragraph" w:customStyle="1" w:styleId="not-const1">
    <w:name w:val="not-const1"/>
    <w:basedOn w:val="a1"/>
    <w:qFormat/>
    <w:rsid w:val="003E3DF3"/>
    <w:pPr>
      <w:spacing w:beforeAutospacing="1" w:after="240"/>
    </w:pPr>
  </w:style>
  <w:style w:type="paragraph" w:customStyle="1" w:styleId="text1">
    <w:name w:val="text1"/>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3E3DF3"/>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3E3DF3"/>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3E3DF3"/>
    <w:pPr>
      <w:spacing w:beforeAutospacing="1" w:after="240"/>
    </w:pPr>
  </w:style>
  <w:style w:type="paragraph" w:customStyle="1" w:styleId="c11">
    <w:name w:val="c11"/>
    <w:basedOn w:val="a1"/>
    <w:qFormat/>
    <w:rsid w:val="003E3DF3"/>
    <w:pPr>
      <w:spacing w:beforeAutospacing="1" w:after="240"/>
    </w:pPr>
  </w:style>
  <w:style w:type="paragraph" w:customStyle="1" w:styleId="fast-cont1">
    <w:name w:val="fast-cont1"/>
    <w:basedOn w:val="a1"/>
    <w:qFormat/>
    <w:rsid w:val="003E3DF3"/>
    <w:pPr>
      <w:spacing w:beforeAutospacing="1" w:after="240"/>
      <w:jc w:val="right"/>
    </w:pPr>
    <w:rPr>
      <w:sz w:val="46"/>
      <w:szCs w:val="46"/>
    </w:rPr>
  </w:style>
  <w:style w:type="paragraph" w:customStyle="1" w:styleId="text2">
    <w:name w:val="text2"/>
    <w:basedOn w:val="a1"/>
    <w:qFormat/>
    <w:rsid w:val="003E3DF3"/>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3E3DF3"/>
    <w:pPr>
      <w:spacing w:before="240" w:after="240"/>
      <w:ind w:left="240" w:right="240"/>
    </w:pPr>
  </w:style>
  <w:style w:type="paragraph" w:customStyle="1" w:styleId="c22">
    <w:name w:val="c22"/>
    <w:basedOn w:val="a1"/>
    <w:qFormat/>
    <w:rsid w:val="003E3DF3"/>
    <w:pPr>
      <w:spacing w:beforeAutospacing="1" w:after="240"/>
    </w:pPr>
    <w:rPr>
      <w:vanish/>
    </w:rPr>
  </w:style>
  <w:style w:type="paragraph" w:customStyle="1" w:styleId="uni-menu1">
    <w:name w:val="uni-menu1"/>
    <w:basedOn w:val="a1"/>
    <w:qFormat/>
    <w:rsid w:val="003E3DF3"/>
    <w:pPr>
      <w:spacing w:beforeAutospacing="1" w:after="240"/>
    </w:pPr>
  </w:style>
  <w:style w:type="paragraph" w:customStyle="1" w:styleId="affff2">
    <w:name w:val="список с точками"/>
    <w:qFormat/>
    <w:rsid w:val="00592C5F"/>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Style2">
    <w:name w:val="Style2"/>
    <w:basedOn w:val="a1"/>
    <w:qFormat/>
    <w:rsid w:val="0038717B"/>
    <w:pPr>
      <w:widowControl w:val="0"/>
      <w:spacing w:line="484" w:lineRule="exact"/>
      <w:ind w:firstLine="715"/>
      <w:jc w:val="both"/>
    </w:pPr>
  </w:style>
  <w:style w:type="paragraph" w:customStyle="1" w:styleId="38">
    <w:name w:val="Абзац списка3"/>
    <w:basedOn w:val="a1"/>
    <w:qFormat/>
    <w:rsid w:val="0038717B"/>
    <w:pPr>
      <w:ind w:left="720"/>
      <w:contextualSpacing/>
    </w:pPr>
    <w:rPr>
      <w:rFonts w:eastAsia="Calibri"/>
    </w:rPr>
  </w:style>
  <w:style w:type="numbering" w:styleId="affff3">
    <w:name w:val="Outline List 3"/>
    <w:qFormat/>
    <w:rsid w:val="00AC0798"/>
  </w:style>
  <w:style w:type="numbering" w:styleId="111111">
    <w:name w:val="Outline List 2"/>
    <w:qFormat/>
    <w:rsid w:val="00AC0798"/>
  </w:style>
  <w:style w:type="numbering" w:customStyle="1" w:styleId="1d">
    <w:name w:val="Стиль1"/>
    <w:qFormat/>
    <w:rsid w:val="00AC0798"/>
  </w:style>
  <w:style w:type="numbering" w:customStyle="1" w:styleId="28">
    <w:name w:val="Оглавление 2 Знак"/>
    <w:qFormat/>
    <w:rsid w:val="00AC0798"/>
  </w:style>
  <w:style w:type="numbering" w:customStyle="1" w:styleId="311">
    <w:name w:val="Основной текст 3 Знак1"/>
    <w:qFormat/>
    <w:rsid w:val="00AC0798"/>
  </w:style>
  <w:style w:type="numbering" w:customStyle="1" w:styleId="1e">
    <w:name w:val="Нет списка1"/>
    <w:uiPriority w:val="99"/>
    <w:semiHidden/>
    <w:unhideWhenUsed/>
    <w:qFormat/>
    <w:rsid w:val="003E3DF3"/>
  </w:style>
  <w:style w:type="table" w:styleId="affff4">
    <w:name w:val="Table Grid"/>
    <w:basedOn w:val="a3"/>
    <w:uiPriority w:val="5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39"/>
    <w:qFormat/>
    <w:rsid w:val="00D54B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39"/>
    <w:rsid w:val="000F223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s://dvs.rsl.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grebennikon.ru/" TargetMode="External"/><Relationship Id="rId20" Type="http://schemas.openxmlformats.org/officeDocument/2006/relationships/hyperlink" Target="http://portal.uf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www.1fd.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biblio-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0BBC95-5975-4154-B5B3-AA1E5C32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8511</Words>
  <Characters>48517</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Company>
  <LinksUpToDate>false</LinksUpToDate>
  <CharactersWithSpaces>56915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Плисова Алла</dc:creator>
  <dc:description/>
  <cp:lastModifiedBy>Васильева Светлана Юрьевна</cp:lastModifiedBy>
  <cp:revision>3</cp:revision>
  <cp:lastPrinted>2023-07-03T16:26:00Z</cp:lastPrinted>
  <dcterms:created xsi:type="dcterms:W3CDTF">2023-07-25T10:23:00Z</dcterms:created>
  <dcterms:modified xsi:type="dcterms:W3CDTF">2023-10-17T06:46:00Z</dcterms:modified>
  <dc:language>ru-RU</dc:language>
</cp:coreProperties>
</file>